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A22E6E">
        <w:rPr>
          <w:rFonts w:ascii="Times New Roman" w:hAnsi="Times New Roman"/>
          <w:szCs w:val="20"/>
          <w:lang w:val="ru-RU"/>
        </w:rPr>
        <w:t>2026</w:t>
      </w:r>
      <w:bookmarkStart w:id="0" w:name="_GoBack"/>
      <w:bookmarkEnd w:id="0"/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F60ED6">
        <w:rPr>
          <w:rFonts w:ascii="Times New Roman" w:eastAsia="Times New Roman" w:hAnsi="Times New Roman"/>
          <w:lang w:val="ru-RU" w:eastAsia="ru-RU"/>
        </w:rPr>
        <w:t>Рычковой Елены Викторовны</w:t>
      </w:r>
      <w:r w:rsidR="00F60ED6" w:rsidRPr="00F60ED6">
        <w:rPr>
          <w:rFonts w:ascii="Times New Roman" w:eastAsia="Times New Roman" w:hAnsi="Times New Roman"/>
          <w:lang w:val="ru-RU" w:eastAsia="ru-RU"/>
        </w:rPr>
        <w:t xml:space="preserve"> (02.09.1993 года рождения, место рождения: г. Шумиха Курганской обл., СНИЛС 127-711-682 60, ИНН 452403844042, адрес: 641100, Курганская обл., г. Шумиха, ул. Дружбы, д. 6, кв. 1)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F60ED6" w:rsidRPr="00F60ED6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21.04.2025 по делу № А34-1157/2025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Рычкова Елена Викторовна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Счет - 40817810850205789249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F60ED6" w:rsidP="00F60ED6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295" w:rsidRDefault="001C6295">
      <w:r>
        <w:separator/>
      </w:r>
    </w:p>
  </w:endnote>
  <w:endnote w:type="continuationSeparator" w:id="0">
    <w:p w:rsidR="001C6295" w:rsidRDefault="001C6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22E6E" w:rsidRPr="00A22E6E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22E6E" w:rsidRPr="00A22E6E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295" w:rsidRDefault="001C6295">
      <w:pPr>
        <w:pStyle w:val="GenStyleDefPar"/>
      </w:pPr>
      <w:r>
        <w:separator/>
      </w:r>
    </w:p>
  </w:footnote>
  <w:footnote w:type="continuationSeparator" w:id="0">
    <w:p w:rsidR="001C6295" w:rsidRDefault="001C629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C6295"/>
    <w:rsid w:val="001E3BAD"/>
    <w:rsid w:val="001F651A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54D2E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2E6E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86CA9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0ED6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4B681-8723-4565-BA16-FE755518A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dcterms:created xsi:type="dcterms:W3CDTF">2022-02-22T16:37:00Z</dcterms:created>
  <dcterms:modified xsi:type="dcterms:W3CDTF">2026-02-11T17:19:00Z</dcterms:modified>
</cp:coreProperties>
</file>