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680E" w:rsidRPr="002D6E6D" w:rsidRDefault="00E225AF" w:rsidP="0022235B">
      <w:pPr>
        <w:pStyle w:val="Standard"/>
        <w:spacing w:after="0"/>
        <w:contextualSpacing/>
        <w:rPr>
          <w:rFonts w:ascii="Times New Roman" w:eastAsia="Times New Roman" w:hAnsi="Times New Roman" w:cs="Times New Roman"/>
          <w:b/>
        </w:rPr>
      </w:pPr>
      <w:r w:rsidRPr="003F6886"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  <w:r w:rsidR="00D22BBD" w:rsidRPr="003F6886">
        <w:rPr>
          <w:rFonts w:ascii="Times New Roman" w:eastAsia="Times New Roman" w:hAnsi="Times New Roman" w:cs="Times New Roman"/>
          <w:b/>
        </w:rPr>
        <w:t xml:space="preserve">  </w:t>
      </w:r>
    </w:p>
    <w:p w:rsidR="0099680E" w:rsidRPr="00FD1823" w:rsidRDefault="0099680E" w:rsidP="0099680E">
      <w:pPr>
        <w:ind w:left="2124" w:firstLine="708"/>
        <w:rPr>
          <w:b/>
          <w:sz w:val="22"/>
          <w:szCs w:val="22"/>
        </w:rPr>
      </w:pPr>
      <w:r w:rsidRPr="00FD1823">
        <w:rPr>
          <w:b/>
          <w:sz w:val="22"/>
          <w:szCs w:val="22"/>
        </w:rPr>
        <w:t>Договор о задатке № ___</w:t>
      </w:r>
    </w:p>
    <w:p w:rsidR="0099680E" w:rsidRPr="00FD1823" w:rsidRDefault="0099680E" w:rsidP="0099680E">
      <w:pPr>
        <w:rPr>
          <w:sz w:val="22"/>
          <w:szCs w:val="22"/>
        </w:rPr>
      </w:pPr>
    </w:p>
    <w:p w:rsidR="0099680E" w:rsidRPr="00CA4FD4" w:rsidRDefault="0099680E" w:rsidP="0099680E">
      <w:pPr>
        <w:ind w:firstLine="708"/>
        <w:jc w:val="both"/>
        <w:rPr>
          <w:i/>
          <w:sz w:val="22"/>
          <w:szCs w:val="22"/>
        </w:rPr>
      </w:pPr>
      <w:r w:rsidRPr="00CA4FD4">
        <w:rPr>
          <w:i/>
          <w:sz w:val="22"/>
          <w:szCs w:val="22"/>
        </w:rPr>
        <w:t>г. Ба</w:t>
      </w:r>
      <w:r>
        <w:rPr>
          <w:i/>
          <w:sz w:val="22"/>
          <w:szCs w:val="22"/>
        </w:rPr>
        <w:t>лаково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______________20</w:t>
      </w:r>
      <w:r w:rsidRPr="00275A42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___</w:t>
      </w:r>
      <w:r w:rsidRPr="00CA4FD4">
        <w:rPr>
          <w:i/>
          <w:sz w:val="22"/>
          <w:szCs w:val="22"/>
        </w:rPr>
        <w:t xml:space="preserve"> г.</w:t>
      </w:r>
    </w:p>
    <w:p w:rsidR="0099680E" w:rsidRPr="00CA4FD4" w:rsidRDefault="0099680E" w:rsidP="0099680E">
      <w:pPr>
        <w:ind w:firstLine="708"/>
        <w:jc w:val="both"/>
        <w:rPr>
          <w:sz w:val="22"/>
          <w:szCs w:val="22"/>
        </w:rPr>
      </w:pPr>
    </w:p>
    <w:p w:rsidR="0099680E" w:rsidRPr="00665031" w:rsidRDefault="002D6E6D" w:rsidP="0099680E">
      <w:pPr>
        <w:widowControl w:val="0"/>
        <w:spacing w:line="276" w:lineRule="auto"/>
        <w:ind w:firstLine="426"/>
        <w:jc w:val="both"/>
      </w:pPr>
      <w:proofErr w:type="gramStart"/>
      <w:r>
        <w:t xml:space="preserve">Финансовый управляющий </w:t>
      </w:r>
      <w:r w:rsidR="00BA640D" w:rsidRPr="00BA640D">
        <w:t xml:space="preserve">гр. </w:t>
      </w:r>
      <w:r w:rsidRPr="002D6E6D">
        <w:t>Степанова Иоанна Федоровича (дата рождения: 23.01.1990; место рождения: гор.</w:t>
      </w:r>
      <w:proofErr w:type="gramEnd"/>
      <w:r w:rsidRPr="002D6E6D">
        <w:t xml:space="preserve"> Ленинград; адрес регистрации: 195271, Санкт-Петербург, ул. </w:t>
      </w:r>
      <w:proofErr w:type="spellStart"/>
      <w:r w:rsidRPr="002D6E6D">
        <w:t>Брюсовская</w:t>
      </w:r>
      <w:proofErr w:type="spellEnd"/>
      <w:r w:rsidRPr="002D6E6D">
        <w:t xml:space="preserve">, д.6, кв.84; ИНН 780435975429; </w:t>
      </w:r>
      <w:proofErr w:type="gramStart"/>
      <w:r w:rsidRPr="002D6E6D">
        <w:t xml:space="preserve">СНИЛС: 151-746-313 55) </w:t>
      </w:r>
      <w:r w:rsidR="00BA640D" w:rsidRPr="00BA640D">
        <w:t xml:space="preserve">-Буздуган Андрей Александрович (ИНН643920447171 СНИЛС12500518503) член Ассоциации Саморегулируемой организации арбитражных управляющих «Лига» (440026, г. Пенза ул. Володарского д. 9 оф. 301 ОГРН 1045803007326 ИНН5836140708), действующий на основании </w:t>
      </w:r>
      <w:r w:rsidRPr="002D6E6D">
        <w:t>Арбитражного суда города Санкт-Петербурга и Ленинградской области от 06.11.2025 года по делу № А56-42653/2025</w:t>
      </w:r>
      <w:r w:rsidR="0099680E" w:rsidRPr="00634ED5">
        <w:t xml:space="preserve">, именуемый в дальнейшем </w:t>
      </w:r>
      <w:r w:rsidR="0099680E" w:rsidRPr="005C0633">
        <w:rPr>
          <w:bCs/>
        </w:rPr>
        <w:t>«</w:t>
      </w:r>
      <w:r w:rsidR="0099680E" w:rsidRPr="00FD1823">
        <w:rPr>
          <w:sz w:val="22"/>
          <w:szCs w:val="22"/>
        </w:rPr>
        <w:t xml:space="preserve">Организатор торгов», с одной стороны, и </w:t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</w:rPr>
        <w:t>с другой стороны, именуемый в дальнейшем «Претендент</w:t>
      </w:r>
      <w:proofErr w:type="gramEnd"/>
      <w:r w:rsidR="0099680E" w:rsidRPr="00FD1823">
        <w:rPr>
          <w:sz w:val="22"/>
          <w:szCs w:val="22"/>
        </w:rPr>
        <w:t>», совместно именуемые «Стороны», заключили настоящий Договор о нижеследующем:</w:t>
      </w:r>
    </w:p>
    <w:p w:rsidR="0099680E" w:rsidRPr="00FD1823" w:rsidRDefault="0099680E" w:rsidP="0099680E">
      <w:pPr>
        <w:jc w:val="both"/>
        <w:rPr>
          <w:sz w:val="22"/>
          <w:szCs w:val="22"/>
        </w:rPr>
      </w:pPr>
      <w:r w:rsidRPr="00FD1823">
        <w:rPr>
          <w:sz w:val="22"/>
          <w:szCs w:val="22"/>
        </w:rPr>
        <w:t xml:space="preserve">      </w:t>
      </w:r>
    </w:p>
    <w:p w:rsidR="0099680E" w:rsidRDefault="0099680E" w:rsidP="0099680E">
      <w:pPr>
        <w:pStyle w:val="Default"/>
        <w:numPr>
          <w:ilvl w:val="0"/>
          <w:numId w:val="5"/>
        </w:num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DD4CD5">
        <w:t xml:space="preserve">         </w:t>
      </w:r>
      <w:r w:rsidRPr="00CA4FD4">
        <w:rPr>
          <w:b/>
          <w:sz w:val="22"/>
          <w:szCs w:val="22"/>
        </w:rPr>
        <w:t>Предмет Договора</w:t>
      </w:r>
    </w:p>
    <w:p w:rsidR="0099680E" w:rsidRDefault="0099680E" w:rsidP="0099680E">
      <w:pPr>
        <w:suppressAutoHyphens w:val="0"/>
        <w:rPr>
          <w:rFonts w:eastAsia="Calibri"/>
          <w:color w:val="000000"/>
          <w:sz w:val="22"/>
          <w:szCs w:val="22"/>
        </w:rPr>
      </w:pPr>
      <w:r w:rsidRPr="0099680E">
        <w:rPr>
          <w:color w:val="000000"/>
          <w:sz w:val="22"/>
          <w:szCs w:val="22"/>
        </w:rPr>
        <w:t>1.1.</w:t>
      </w:r>
      <w:r>
        <w:rPr>
          <w:b/>
          <w:color w:val="000000"/>
          <w:sz w:val="22"/>
          <w:szCs w:val="22"/>
        </w:rPr>
        <w:t xml:space="preserve"> </w:t>
      </w:r>
      <w:r w:rsidRPr="009417F3">
        <w:rPr>
          <w:rFonts w:eastAsia="Calibri"/>
          <w:color w:val="000000"/>
          <w:sz w:val="22"/>
          <w:szCs w:val="22"/>
        </w:rPr>
        <w:t>По настоящему Договору Претендент обязуется перечислить, а Организатор торгов принять задаток в размер</w:t>
      </w:r>
      <w:r>
        <w:rPr>
          <w:rFonts w:eastAsia="Calibri"/>
          <w:color w:val="000000"/>
          <w:sz w:val="22"/>
          <w:szCs w:val="22"/>
        </w:rPr>
        <w:t>е 20% от начальной цены Лота №</w:t>
      </w:r>
      <w:r w:rsidR="00CA69E8">
        <w:rPr>
          <w:rFonts w:eastAsia="Calibri"/>
          <w:color w:val="000000"/>
          <w:sz w:val="22"/>
          <w:szCs w:val="22"/>
        </w:rPr>
        <w:t>1</w:t>
      </w:r>
      <w:r w:rsidRPr="009417F3">
        <w:rPr>
          <w:rFonts w:eastAsia="Calibri"/>
          <w:color w:val="000000"/>
          <w:sz w:val="22"/>
          <w:szCs w:val="22"/>
        </w:rPr>
        <w:t xml:space="preserve"> для участия в торгах по продажи имущества должника на электронной площадке  ЗАКРЫТОГО АКЦИОНЕРНОГО ОБЩЕСТВА "УРАЛЬСКАЯ ЭЛЕКТРОННАЯ ТОРГОВАЯ ПЛОЩАДКА" (620109, СВЕРДЛОВСКАЯ ОБЛАСТЬ, ГОРОД ЕКАТЕРИНБУРГ, УЛИЦА КРАУЛЯ, 9</w:t>
      </w:r>
      <w:proofErr w:type="gramStart"/>
      <w:r w:rsidRPr="009417F3">
        <w:rPr>
          <w:rFonts w:eastAsia="Calibri"/>
          <w:color w:val="000000"/>
          <w:sz w:val="22"/>
          <w:szCs w:val="22"/>
        </w:rPr>
        <w:t xml:space="preserve"> А</w:t>
      </w:r>
      <w:proofErr w:type="gramEnd"/>
      <w:r w:rsidRPr="009417F3">
        <w:rPr>
          <w:rFonts w:eastAsia="Calibri"/>
          <w:color w:val="000000"/>
          <w:sz w:val="22"/>
          <w:szCs w:val="22"/>
        </w:rPr>
        <w:t>, ОФ. 507, ОГРН: 1106658019786, ИНН: 6658372471, КПП: 665801001) по адресу в сети Интер</w:t>
      </w:r>
      <w:r>
        <w:rPr>
          <w:rFonts w:eastAsia="Calibri"/>
          <w:color w:val="000000"/>
          <w:sz w:val="22"/>
          <w:szCs w:val="22"/>
        </w:rPr>
        <w:t xml:space="preserve">нет: http://bankrupt.etpu.ru/. </w:t>
      </w:r>
    </w:p>
    <w:p w:rsidR="00CA69E8" w:rsidRDefault="00CA69E8" w:rsidP="00CA69E8">
      <w:pPr>
        <w:suppressAutoHyphens w:val="0"/>
        <w:rPr>
          <w:sz w:val="22"/>
          <w:szCs w:val="22"/>
        </w:rPr>
      </w:pPr>
      <w:r w:rsidRPr="00CA69E8">
        <w:rPr>
          <w:sz w:val="22"/>
          <w:szCs w:val="22"/>
        </w:rPr>
        <w:t>Продаже на торгах подлежит следующее имущество Должника (далее - «Имущество»)</w:t>
      </w:r>
      <w:r>
        <w:rPr>
          <w:sz w:val="22"/>
          <w:szCs w:val="22"/>
        </w:rPr>
        <w:t>:</w:t>
      </w:r>
    </w:p>
    <w:p w:rsidR="002D6E6D" w:rsidRPr="002D6E6D" w:rsidRDefault="00CA69E8" w:rsidP="002D6E6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9E8">
        <w:rPr>
          <w:sz w:val="22"/>
          <w:szCs w:val="22"/>
        </w:rPr>
        <w:t xml:space="preserve">ЛОТ №1: </w:t>
      </w:r>
      <w:r w:rsidR="002D6E6D"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Автотранспортное средство: Марка: XAVAL, Коммерческое наименование: DARGO, Идентификационный номер: XZGFF06A1RA912167, Год выпуска: 2024, Номер двигателя: 23419054907, Цвет: Белый.</w:t>
      </w:r>
    </w:p>
    <w:p w:rsidR="0099680E" w:rsidRPr="0099680E" w:rsidRDefault="0099680E" w:rsidP="0099680E">
      <w:pPr>
        <w:suppressAutoHyphens w:val="0"/>
        <w:rPr>
          <w:rFonts w:eastAsia="Calibri"/>
          <w:color w:val="000000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1.2. </w:t>
      </w:r>
      <w:r w:rsidRPr="00C74EE4">
        <w:rPr>
          <w:sz w:val="22"/>
          <w:szCs w:val="22"/>
        </w:rPr>
        <w:t xml:space="preserve">Оплата задатка производится в безналичном порядке на счет Должника по следующим реквизитам: </w:t>
      </w:r>
    </w:p>
    <w:p w:rsidR="0099680E" w:rsidRPr="00BB4F15" w:rsidRDefault="0099680E" w:rsidP="0099680E">
      <w:pPr>
        <w:rPr>
          <w:rFonts w:eastAsia="Calibri"/>
          <w:color w:val="000000"/>
          <w:sz w:val="22"/>
          <w:szCs w:val="22"/>
        </w:rPr>
      </w:pPr>
      <w:r w:rsidRPr="00BB4F15">
        <w:rPr>
          <w:rFonts w:eastAsia="Calibri"/>
          <w:color w:val="000000"/>
          <w:sz w:val="22"/>
          <w:szCs w:val="22"/>
        </w:rPr>
        <w:t>Реквизиты для оплаты задатка:</w:t>
      </w:r>
    </w:p>
    <w:p w:rsidR="002D6E6D" w:rsidRPr="002D6E6D" w:rsidRDefault="002D6E6D" w:rsidP="002D6E6D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Размер задатка составляет 20% от цены Лота.</w:t>
      </w:r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Реквизиты для внесения задатков:</w:t>
      </w:r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Банк получателя: ФИЛИАЛ "ЦЕНТРАЛЬНЫЙ" ПАО "СОВКОМБАНК"</w:t>
      </w:r>
    </w:p>
    <w:p w:rsidR="002D6E6D" w:rsidRPr="002D6E6D" w:rsidRDefault="002D6E6D" w:rsidP="002D6E6D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БИК 045004763 ИНН Банка 4401116480 ОГРН 1144400000425</w:t>
      </w:r>
    </w:p>
    <w:p w:rsidR="002D6E6D" w:rsidRPr="002D6E6D" w:rsidRDefault="002D6E6D" w:rsidP="002D6E6D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Корр</w:t>
      </w:r>
      <w:proofErr w:type="spellEnd"/>
      <w:proofErr w:type="gramEnd"/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/счет 30101810150040000763</w:t>
      </w:r>
    </w:p>
    <w:p w:rsidR="002D6E6D" w:rsidRPr="002D6E6D" w:rsidRDefault="002D6E6D" w:rsidP="002D6E6D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КПП 544543001</w:t>
      </w:r>
    </w:p>
    <w:p w:rsidR="002D6E6D" w:rsidRPr="002D6E6D" w:rsidRDefault="002D6E6D" w:rsidP="002D6E6D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р</w:t>
      </w:r>
      <w:proofErr w:type="gramEnd"/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/с  40817810250207420559</w:t>
      </w:r>
    </w:p>
    <w:p w:rsidR="002D6E6D" w:rsidRPr="002D6E6D" w:rsidRDefault="002D6E6D" w:rsidP="002D6E6D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Получатель: Степанов Иоанн Федорович</w:t>
      </w:r>
    </w:p>
    <w:p w:rsidR="002D6E6D" w:rsidRPr="002D6E6D" w:rsidRDefault="002D6E6D" w:rsidP="002D6E6D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В назначении платежа указывать: Задаток за участие в торгах по Лоту № 1 в деле о банкротстве № А56-42653/2025 Степанов</w:t>
      </w:r>
      <w:proofErr w:type="gramStart"/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а Иоа</w:t>
      </w:r>
      <w:proofErr w:type="gramEnd"/>
      <w:r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нна Федоровича</w:t>
      </w:r>
    </w:p>
    <w:p w:rsidR="00CE0FBA" w:rsidRDefault="00CE0FBA" w:rsidP="00CE0FBA">
      <w:r>
        <w:t>1.3</w:t>
      </w:r>
      <w:r w:rsidR="0099680E" w:rsidRPr="00DD4CD5">
        <w:t>. Задаток вносится «Претендентом» в счет обеспечения исполнения обязательств по заключению и исполнению договора купли-продажи имущества Должника при признании «Претендента»</w:t>
      </w:r>
      <w:r>
        <w:t xml:space="preserve"> победителем торгов по Л</w:t>
      </w:r>
      <w:r w:rsidR="0099680E" w:rsidRPr="00DD4CD5">
        <w:t xml:space="preserve">оту № </w:t>
      </w:r>
      <w:r>
        <w:t>____</w:t>
      </w:r>
      <w:r w:rsidR="0099680E" w:rsidRPr="00DD4CD5">
        <w:t>.</w:t>
      </w:r>
    </w:p>
    <w:p w:rsidR="00CE0FBA" w:rsidRDefault="00CE0FBA" w:rsidP="0099680E">
      <w:pPr>
        <w:pStyle w:val="Standard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0FBA" w:rsidRPr="0013326D" w:rsidRDefault="00CE0FBA" w:rsidP="00CE0FBA">
      <w:pPr>
        <w:ind w:firstLine="708"/>
        <w:jc w:val="center"/>
        <w:rPr>
          <w:sz w:val="22"/>
          <w:szCs w:val="22"/>
        </w:rPr>
      </w:pPr>
      <w:r w:rsidRPr="0013326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13326D">
        <w:rPr>
          <w:b/>
          <w:sz w:val="22"/>
          <w:szCs w:val="22"/>
        </w:rPr>
        <w:t>Условия и сроки внесения задатков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2.1.</w:t>
      </w:r>
      <w:r w:rsidRPr="0013326D">
        <w:rPr>
          <w:sz w:val="22"/>
          <w:szCs w:val="22"/>
        </w:rPr>
        <w:tab/>
        <w:t xml:space="preserve"> Претендент обеспечивает внесение задатка в размере, указанном в п. 1.1., на реквизиты, указанные в п. 1.2. Договора, до окончания срока приема заявок на участие в торгах </w:t>
      </w:r>
      <w:r>
        <w:rPr>
          <w:sz w:val="22"/>
          <w:szCs w:val="22"/>
        </w:rPr>
        <w:t>указанного в сообщении о торгах.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2.2.</w:t>
      </w:r>
      <w:r w:rsidRPr="0013326D">
        <w:rPr>
          <w:sz w:val="22"/>
          <w:szCs w:val="22"/>
        </w:rPr>
        <w:tab/>
        <w:t xml:space="preserve"> Претендент обязуется подтвердить внесение задатка путем представления по месту проведения торгов платежного поручения с отметкой банка об исполнении. </w:t>
      </w:r>
    </w:p>
    <w:p w:rsidR="00CE0FBA" w:rsidRDefault="00CE0FBA" w:rsidP="00CE0FBA">
      <w:pPr>
        <w:ind w:firstLine="708"/>
        <w:jc w:val="both"/>
        <w:rPr>
          <w:sz w:val="22"/>
          <w:szCs w:val="22"/>
        </w:rPr>
      </w:pPr>
      <w:r w:rsidRPr="00CE0FBA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CE0FBA">
        <w:rPr>
          <w:sz w:val="22"/>
          <w:szCs w:val="22"/>
        </w:rPr>
        <w:t>. В случае не поступления всей суммы задатка в порядке и на условиях, предусмотренных настоящим Договором, обязательства «Претендента» по внесению задатка считаются невыполненными. В этом случае «Претендент» к участию в торгах не допускается.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2.4.</w:t>
      </w:r>
      <w:r w:rsidRPr="0013326D">
        <w:rPr>
          <w:sz w:val="22"/>
          <w:szCs w:val="22"/>
        </w:rPr>
        <w:tab/>
        <w:t xml:space="preserve"> В случае признания Претендента Победителем торгов внесенный им задаток засчитывается в счет оплаты по договору купли-продажи.</w:t>
      </w:r>
    </w:p>
    <w:p w:rsidR="00CE0FBA" w:rsidRDefault="00CE0FBA" w:rsidP="0099680E">
      <w:pPr>
        <w:pStyle w:val="Standard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80E" w:rsidRPr="00CE0FBA" w:rsidRDefault="0099680E" w:rsidP="0099680E">
      <w:pPr>
        <w:pStyle w:val="Standard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CE0FBA" w:rsidRPr="00CE0FBA">
        <w:rPr>
          <w:rFonts w:ascii="Times New Roman" w:eastAsia="Times New Roman" w:hAnsi="Times New Roman" w:cs="Times New Roman"/>
          <w:b/>
          <w:sz w:val="24"/>
          <w:szCs w:val="24"/>
        </w:rPr>
        <w:t>Порядок возврата и удержания задатка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3.1. В случаях, если «Претендент» не был признан победителем торгов, задаток возвращается «Претенденту» в течение пяти рабочих дней со дня подписания протокола о результатах проведения торгов.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3.2. «Претендент» обязан незамедлительно сообщить «Организатору торгов» банковские реквизиты для возврата задатка, а также информировать об их изменении.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3.3. «Организатор торгов» не отвечает за нарушение установленных настоящим Договором сроков возврата задатка в случае, если «Претендент» не сообщил банковские реквизиты, а также не проинформировал «Организатора торгов» об изменении своих банковских реквизитов.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3.4. Задаток, внесенный «Претендентом», признанным победителем торгов, засчитывается в счет оплаты приобретаемого на торгах имущества.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 xml:space="preserve">3.5. Внесенный задаток не возвращается в случае отказа или уклонения «Претендента», признанного победителем торгов, от подписания </w:t>
      </w:r>
      <w:r w:rsidRPr="00DD4CD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договора </w:t>
      </w:r>
      <w:r w:rsidRPr="00DD4CD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DD4CD5">
        <w:rPr>
          <w:rFonts w:ascii="Times New Roman" w:eastAsia="Times New Roman" w:hAnsi="Times New Roman" w:cs="Times New Roman"/>
          <w:sz w:val="24"/>
          <w:szCs w:val="24"/>
        </w:rPr>
        <w:t xml:space="preserve">в течение пяти дней </w:t>
      </w:r>
      <w:proofErr w:type="gramStart"/>
      <w:r w:rsidRPr="00DD4CD5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DD4CD5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конкурсного управляющего о заключении </w:t>
      </w:r>
      <w:r w:rsidRPr="00DD4CD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договора </w:t>
      </w:r>
      <w:r w:rsidRPr="00DD4CD5">
        <w:rPr>
          <w:rFonts w:ascii="Times New Roman" w:hAnsi="Times New Roman" w:cs="Times New Roman"/>
          <w:sz w:val="24"/>
          <w:szCs w:val="24"/>
        </w:rPr>
        <w:t>купли-продажи</w:t>
      </w:r>
      <w:r w:rsidRPr="00DD4CD5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CE0FBA" w:rsidRPr="008F0BCC" w:rsidRDefault="00CE0FBA" w:rsidP="00CE0FBA">
      <w:pPr>
        <w:ind w:firstLine="708"/>
        <w:jc w:val="center"/>
        <w:rPr>
          <w:b/>
          <w:sz w:val="22"/>
          <w:szCs w:val="22"/>
        </w:rPr>
      </w:pPr>
      <w:r w:rsidRPr="008F0BCC">
        <w:rPr>
          <w:b/>
          <w:sz w:val="22"/>
          <w:szCs w:val="22"/>
        </w:rPr>
        <w:t>4.</w:t>
      </w:r>
      <w:r w:rsidRPr="008F0BCC">
        <w:rPr>
          <w:b/>
          <w:sz w:val="22"/>
          <w:szCs w:val="22"/>
        </w:rPr>
        <w:tab/>
        <w:t>Ответственность Сторон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4.1.</w:t>
      </w:r>
      <w:r w:rsidRPr="0013326D">
        <w:rPr>
          <w:sz w:val="22"/>
          <w:szCs w:val="22"/>
        </w:rPr>
        <w:tab/>
        <w:t xml:space="preserve">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4.2.</w:t>
      </w:r>
      <w:r w:rsidRPr="0013326D">
        <w:rPr>
          <w:sz w:val="22"/>
          <w:szCs w:val="22"/>
        </w:rPr>
        <w:tab/>
        <w:t xml:space="preserve">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</w:p>
    <w:p w:rsidR="00CE0FBA" w:rsidRPr="0013326D" w:rsidRDefault="00CE0FBA" w:rsidP="00CE0FBA">
      <w:pPr>
        <w:ind w:firstLine="708"/>
        <w:jc w:val="center"/>
        <w:rPr>
          <w:b/>
          <w:sz w:val="22"/>
          <w:szCs w:val="22"/>
        </w:rPr>
      </w:pPr>
      <w:r w:rsidRPr="0013326D">
        <w:rPr>
          <w:b/>
          <w:sz w:val="22"/>
          <w:szCs w:val="22"/>
        </w:rPr>
        <w:t>5.</w:t>
      </w:r>
      <w:r w:rsidRPr="0013326D">
        <w:rPr>
          <w:b/>
          <w:sz w:val="22"/>
          <w:szCs w:val="22"/>
        </w:rPr>
        <w:tab/>
        <w:t>Срок действия Договора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5.1.</w:t>
      </w:r>
      <w:r w:rsidRPr="0013326D">
        <w:rPr>
          <w:sz w:val="22"/>
          <w:szCs w:val="22"/>
        </w:rPr>
        <w:tab/>
        <w:t xml:space="preserve"> Договор вступает в силу с момента подписания его Сторонами.</w:t>
      </w:r>
    </w:p>
    <w:p w:rsidR="00CE0FBA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5.2.</w:t>
      </w:r>
      <w:r w:rsidRPr="0013326D">
        <w:rPr>
          <w:sz w:val="22"/>
          <w:szCs w:val="22"/>
        </w:rPr>
        <w:tab/>
        <w:t xml:space="preserve"> Договор прекращает свое действие с момента надлежащего исполнения Сторонами взятых на себя обязательств.</w:t>
      </w:r>
    </w:p>
    <w:p w:rsidR="00CE0FBA" w:rsidRDefault="00CE0FBA" w:rsidP="00CE0FBA">
      <w:pPr>
        <w:ind w:firstLine="708"/>
        <w:jc w:val="both"/>
        <w:rPr>
          <w:sz w:val="22"/>
          <w:szCs w:val="22"/>
        </w:rPr>
      </w:pPr>
    </w:p>
    <w:p w:rsidR="00CE0FBA" w:rsidRPr="008F0BCC" w:rsidRDefault="00CE0FBA" w:rsidP="00CE0FBA">
      <w:pPr>
        <w:tabs>
          <w:tab w:val="left" w:pos="2925"/>
        </w:tabs>
        <w:ind w:firstLine="708"/>
        <w:jc w:val="center"/>
        <w:rPr>
          <w:b/>
          <w:sz w:val="22"/>
          <w:szCs w:val="22"/>
        </w:rPr>
      </w:pPr>
      <w:r w:rsidRPr="008F0BCC">
        <w:rPr>
          <w:b/>
          <w:sz w:val="22"/>
          <w:szCs w:val="22"/>
        </w:rPr>
        <w:t>6. Реквизиты и подписи сторон</w:t>
      </w:r>
    </w:p>
    <w:p w:rsidR="00CE0FBA" w:rsidRDefault="00CE0FBA" w:rsidP="00CE0FBA">
      <w:pPr>
        <w:rPr>
          <w:b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968"/>
        <w:gridCol w:w="4638"/>
      </w:tblGrid>
      <w:tr w:rsidR="00CE0FBA" w:rsidRPr="00BD2E74" w:rsidTr="001943B6">
        <w:tc>
          <w:tcPr>
            <w:tcW w:w="4968" w:type="dxa"/>
          </w:tcPr>
          <w:p w:rsidR="00CE0FBA" w:rsidRPr="002F70F2" w:rsidRDefault="00CE0FBA" w:rsidP="001943B6">
            <w:pPr>
              <w:rPr>
                <w:b/>
                <w:bCs/>
                <w:sz w:val="21"/>
                <w:szCs w:val="21"/>
              </w:rPr>
            </w:pPr>
            <w:r w:rsidRPr="008F0BCC">
              <w:rPr>
                <w:b/>
                <w:bCs/>
                <w:sz w:val="21"/>
                <w:szCs w:val="21"/>
              </w:rPr>
              <w:t>Организатор торгов:</w:t>
            </w:r>
          </w:p>
          <w:p w:rsidR="00CE0FBA" w:rsidRPr="00C85197" w:rsidRDefault="00CE0FBA" w:rsidP="001943B6">
            <w:pPr>
              <w:rPr>
                <w:bCs/>
                <w:sz w:val="22"/>
                <w:szCs w:val="22"/>
              </w:rPr>
            </w:pPr>
            <w:r w:rsidRPr="00C85197">
              <w:rPr>
                <w:bCs/>
                <w:sz w:val="22"/>
                <w:szCs w:val="22"/>
              </w:rPr>
              <w:t xml:space="preserve">Финансовый управляющий должника гр. </w:t>
            </w:r>
            <w:r w:rsidR="002D6E6D" w:rsidRPr="002D6E6D">
              <w:rPr>
                <w:bCs/>
                <w:sz w:val="22"/>
                <w:szCs w:val="22"/>
              </w:rPr>
              <w:t xml:space="preserve">Степанова Иоанна Федоровича </w:t>
            </w:r>
            <w:r w:rsidRPr="00C85197">
              <w:rPr>
                <w:bCs/>
                <w:sz w:val="22"/>
                <w:szCs w:val="22"/>
              </w:rPr>
              <w:t xml:space="preserve">- Буздуган Андрей Александрович </w:t>
            </w:r>
          </w:p>
          <w:p w:rsidR="00CE0FBA" w:rsidRDefault="00CE0FBA" w:rsidP="001943B6">
            <w:pPr>
              <w:rPr>
                <w:bCs/>
                <w:sz w:val="22"/>
                <w:szCs w:val="22"/>
              </w:rPr>
            </w:pPr>
          </w:p>
          <w:p w:rsidR="00CE0FBA" w:rsidRPr="002F70F2" w:rsidRDefault="00CE0FBA" w:rsidP="001943B6">
            <w:pPr>
              <w:rPr>
                <w:b/>
                <w:bCs/>
                <w:sz w:val="22"/>
                <w:szCs w:val="22"/>
              </w:rPr>
            </w:pPr>
          </w:p>
          <w:p w:rsidR="00CE0FBA" w:rsidRPr="008F0BCC" w:rsidRDefault="00CE0FBA" w:rsidP="001943B6">
            <w:pPr>
              <w:jc w:val="both"/>
              <w:rPr>
                <w:sz w:val="21"/>
                <w:szCs w:val="21"/>
              </w:rPr>
            </w:pPr>
            <w:r w:rsidRPr="002F70F2">
              <w:rPr>
                <w:b/>
                <w:bCs/>
                <w:sz w:val="22"/>
                <w:szCs w:val="22"/>
              </w:rPr>
              <w:t>_______________________ Буздуган А.А.</w:t>
            </w:r>
          </w:p>
        </w:tc>
        <w:tc>
          <w:tcPr>
            <w:tcW w:w="4638" w:type="dxa"/>
          </w:tcPr>
          <w:p w:rsidR="00CE0FBA" w:rsidRPr="00BD2E74" w:rsidRDefault="00CE0FBA" w:rsidP="001943B6">
            <w:pPr>
              <w:rPr>
                <w:sz w:val="22"/>
                <w:szCs w:val="22"/>
              </w:rPr>
            </w:pPr>
            <w:r w:rsidRPr="00BD2E74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13326D">
              <w:rPr>
                <w:b/>
                <w:bCs/>
                <w:sz w:val="22"/>
                <w:szCs w:val="22"/>
              </w:rPr>
              <w:t>Претендент:</w:t>
            </w:r>
            <w:r w:rsidRPr="0013326D">
              <w:rPr>
                <w:b/>
                <w:bCs/>
                <w:sz w:val="22"/>
                <w:szCs w:val="22"/>
              </w:rPr>
              <w:tab/>
            </w:r>
          </w:p>
          <w:p w:rsidR="00CE0FBA" w:rsidRPr="008F0BCC" w:rsidRDefault="00CE0FBA" w:rsidP="001943B6">
            <w:pPr>
              <w:rPr>
                <w:sz w:val="21"/>
                <w:szCs w:val="21"/>
              </w:rPr>
            </w:pPr>
          </w:p>
        </w:tc>
      </w:tr>
    </w:tbl>
    <w:p w:rsidR="00CE0FBA" w:rsidRPr="00FD1823" w:rsidRDefault="00CE0FBA" w:rsidP="00CE0FBA">
      <w:pPr>
        <w:rPr>
          <w:b/>
          <w:sz w:val="22"/>
          <w:szCs w:val="22"/>
        </w:rPr>
      </w:pPr>
    </w:p>
    <w:sectPr w:rsidR="00CE0FBA" w:rsidRPr="00FD1823" w:rsidSect="00986252">
      <w:footerReference w:type="default" r:id="rId9"/>
      <w:footnotePr>
        <w:pos w:val="beneathText"/>
      </w:footnotePr>
      <w:pgSz w:w="11905" w:h="16837"/>
      <w:pgMar w:top="426" w:right="746" w:bottom="568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86" w:rsidRDefault="00D15C86">
      <w:r>
        <w:separator/>
      </w:r>
    </w:p>
  </w:endnote>
  <w:endnote w:type="continuationSeparator" w:id="0">
    <w:p w:rsidR="00D15C86" w:rsidRDefault="00D1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EA" w:rsidRDefault="004872EA">
    <w:pPr>
      <w:pStyle w:val="af1"/>
      <w:jc w:val="right"/>
    </w:pPr>
  </w:p>
  <w:p w:rsidR="004872EA" w:rsidRDefault="004872EA">
    <w:pPr>
      <w:pStyle w:val="af1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522C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4872EA" w:rsidRDefault="004872E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86" w:rsidRDefault="00D15C86">
      <w:r>
        <w:separator/>
      </w:r>
    </w:p>
  </w:footnote>
  <w:footnote w:type="continuationSeparator" w:id="0">
    <w:p w:rsidR="00D15C86" w:rsidRDefault="00D1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18C"/>
    <w:multiLevelType w:val="hybridMultilevel"/>
    <w:tmpl w:val="A100F672"/>
    <w:lvl w:ilvl="0" w:tplc="1EFABA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77E5194">
      <w:start w:val="1"/>
      <w:numFmt w:val="decimal"/>
      <w:lvlText w:val="%2)"/>
      <w:lvlJc w:val="left"/>
      <w:pPr>
        <w:ind w:left="2337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631DD4"/>
    <w:multiLevelType w:val="multilevel"/>
    <w:tmpl w:val="F18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44E38"/>
    <w:multiLevelType w:val="hybridMultilevel"/>
    <w:tmpl w:val="A74ECDD0"/>
    <w:lvl w:ilvl="0" w:tplc="C6BE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8342CB"/>
    <w:multiLevelType w:val="multilevel"/>
    <w:tmpl w:val="0D5851B8"/>
    <w:lvl w:ilvl="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96"/>
    <w:rsid w:val="000041A4"/>
    <w:rsid w:val="000228EB"/>
    <w:rsid w:val="000321DC"/>
    <w:rsid w:val="0004660B"/>
    <w:rsid w:val="00055C03"/>
    <w:rsid w:val="000575EB"/>
    <w:rsid w:val="00066D81"/>
    <w:rsid w:val="00067313"/>
    <w:rsid w:val="000903C7"/>
    <w:rsid w:val="00090F30"/>
    <w:rsid w:val="00097BCB"/>
    <w:rsid w:val="000A62A8"/>
    <w:rsid w:val="000D4A98"/>
    <w:rsid w:val="000D711E"/>
    <w:rsid w:val="000D7554"/>
    <w:rsid w:val="000E55AD"/>
    <w:rsid w:val="000E7BA7"/>
    <w:rsid w:val="000E7EB5"/>
    <w:rsid w:val="000F0C0A"/>
    <w:rsid w:val="000F2101"/>
    <w:rsid w:val="001002A0"/>
    <w:rsid w:val="00101060"/>
    <w:rsid w:val="00102F01"/>
    <w:rsid w:val="00111969"/>
    <w:rsid w:val="00120B78"/>
    <w:rsid w:val="001277F4"/>
    <w:rsid w:val="001437FC"/>
    <w:rsid w:val="001453B7"/>
    <w:rsid w:val="00146DE5"/>
    <w:rsid w:val="00152799"/>
    <w:rsid w:val="00152B1B"/>
    <w:rsid w:val="00164C4A"/>
    <w:rsid w:val="00166387"/>
    <w:rsid w:val="0018645A"/>
    <w:rsid w:val="001943B6"/>
    <w:rsid w:val="00195EE3"/>
    <w:rsid w:val="001A6929"/>
    <w:rsid w:val="001C08C6"/>
    <w:rsid w:val="001C271F"/>
    <w:rsid w:val="001C312B"/>
    <w:rsid w:val="001C7A2B"/>
    <w:rsid w:val="001D44ED"/>
    <w:rsid w:val="001D6C73"/>
    <w:rsid w:val="001E5BEC"/>
    <w:rsid w:val="001F73AE"/>
    <w:rsid w:val="002071A8"/>
    <w:rsid w:val="00207F94"/>
    <w:rsid w:val="0022235B"/>
    <w:rsid w:val="0022395C"/>
    <w:rsid w:val="00227C0E"/>
    <w:rsid w:val="00231CDD"/>
    <w:rsid w:val="00232062"/>
    <w:rsid w:val="00233CEB"/>
    <w:rsid w:val="00235BF2"/>
    <w:rsid w:val="00266324"/>
    <w:rsid w:val="002864E9"/>
    <w:rsid w:val="00291492"/>
    <w:rsid w:val="002A573E"/>
    <w:rsid w:val="002B0289"/>
    <w:rsid w:val="002B2136"/>
    <w:rsid w:val="002D6E6D"/>
    <w:rsid w:val="00305138"/>
    <w:rsid w:val="00312FA0"/>
    <w:rsid w:val="00313A28"/>
    <w:rsid w:val="00323D2C"/>
    <w:rsid w:val="00331CAD"/>
    <w:rsid w:val="00336852"/>
    <w:rsid w:val="00340BE9"/>
    <w:rsid w:val="003514E9"/>
    <w:rsid w:val="0036125F"/>
    <w:rsid w:val="003669B6"/>
    <w:rsid w:val="00372F4F"/>
    <w:rsid w:val="00373A1C"/>
    <w:rsid w:val="00383302"/>
    <w:rsid w:val="00390093"/>
    <w:rsid w:val="0039122F"/>
    <w:rsid w:val="003929F8"/>
    <w:rsid w:val="0039405C"/>
    <w:rsid w:val="003A3448"/>
    <w:rsid w:val="003A4692"/>
    <w:rsid w:val="003A7CD9"/>
    <w:rsid w:val="003B0BD7"/>
    <w:rsid w:val="003B5C81"/>
    <w:rsid w:val="003C0088"/>
    <w:rsid w:val="003E6531"/>
    <w:rsid w:val="003F6886"/>
    <w:rsid w:val="003F7E4C"/>
    <w:rsid w:val="00405752"/>
    <w:rsid w:val="00407B25"/>
    <w:rsid w:val="0044162B"/>
    <w:rsid w:val="004460A8"/>
    <w:rsid w:val="00452DCD"/>
    <w:rsid w:val="00456478"/>
    <w:rsid w:val="00461690"/>
    <w:rsid w:val="00462E23"/>
    <w:rsid w:val="0046712C"/>
    <w:rsid w:val="00474054"/>
    <w:rsid w:val="004741F4"/>
    <w:rsid w:val="004847DA"/>
    <w:rsid w:val="00486748"/>
    <w:rsid w:val="004872EA"/>
    <w:rsid w:val="004A431F"/>
    <w:rsid w:val="004A63C7"/>
    <w:rsid w:val="004B045E"/>
    <w:rsid w:val="004C22DF"/>
    <w:rsid w:val="004C5B56"/>
    <w:rsid w:val="004E18EB"/>
    <w:rsid w:val="004E31C6"/>
    <w:rsid w:val="004E5FBE"/>
    <w:rsid w:val="004F06FB"/>
    <w:rsid w:val="004F5B82"/>
    <w:rsid w:val="0050076D"/>
    <w:rsid w:val="00504506"/>
    <w:rsid w:val="00511B3F"/>
    <w:rsid w:val="00523F4F"/>
    <w:rsid w:val="00541055"/>
    <w:rsid w:val="005461FA"/>
    <w:rsid w:val="0054793C"/>
    <w:rsid w:val="00556FBF"/>
    <w:rsid w:val="00562B27"/>
    <w:rsid w:val="005657EB"/>
    <w:rsid w:val="00577FFB"/>
    <w:rsid w:val="005831C5"/>
    <w:rsid w:val="005974AF"/>
    <w:rsid w:val="005B14AA"/>
    <w:rsid w:val="005D1CB5"/>
    <w:rsid w:val="005F1BAB"/>
    <w:rsid w:val="005F5D4E"/>
    <w:rsid w:val="0060634E"/>
    <w:rsid w:val="00610766"/>
    <w:rsid w:val="006112F1"/>
    <w:rsid w:val="006148E4"/>
    <w:rsid w:val="00614991"/>
    <w:rsid w:val="006174DE"/>
    <w:rsid w:val="0062730A"/>
    <w:rsid w:val="00630E44"/>
    <w:rsid w:val="0065390F"/>
    <w:rsid w:val="00654F65"/>
    <w:rsid w:val="006700B1"/>
    <w:rsid w:val="00673540"/>
    <w:rsid w:val="00673705"/>
    <w:rsid w:val="006745D6"/>
    <w:rsid w:val="00692DB0"/>
    <w:rsid w:val="00692DFB"/>
    <w:rsid w:val="0069443D"/>
    <w:rsid w:val="006B09C6"/>
    <w:rsid w:val="006B5715"/>
    <w:rsid w:val="006B757B"/>
    <w:rsid w:val="006B7604"/>
    <w:rsid w:val="006E5F06"/>
    <w:rsid w:val="006F5620"/>
    <w:rsid w:val="00706076"/>
    <w:rsid w:val="0070622E"/>
    <w:rsid w:val="00710B88"/>
    <w:rsid w:val="00717EC0"/>
    <w:rsid w:val="00725ED2"/>
    <w:rsid w:val="00732D49"/>
    <w:rsid w:val="00735017"/>
    <w:rsid w:val="00742956"/>
    <w:rsid w:val="007445E8"/>
    <w:rsid w:val="00753F1D"/>
    <w:rsid w:val="007547FD"/>
    <w:rsid w:val="0077223C"/>
    <w:rsid w:val="007739A8"/>
    <w:rsid w:val="00775050"/>
    <w:rsid w:val="00777154"/>
    <w:rsid w:val="00783F9E"/>
    <w:rsid w:val="00792D4F"/>
    <w:rsid w:val="007953AA"/>
    <w:rsid w:val="00796000"/>
    <w:rsid w:val="007A691F"/>
    <w:rsid w:val="007B5F2D"/>
    <w:rsid w:val="007B63A2"/>
    <w:rsid w:val="007C13C2"/>
    <w:rsid w:val="007C6466"/>
    <w:rsid w:val="007D5F89"/>
    <w:rsid w:val="007E48FA"/>
    <w:rsid w:val="007E7B00"/>
    <w:rsid w:val="007F0D54"/>
    <w:rsid w:val="0080381A"/>
    <w:rsid w:val="0081307D"/>
    <w:rsid w:val="0081365A"/>
    <w:rsid w:val="00834C2E"/>
    <w:rsid w:val="0084212F"/>
    <w:rsid w:val="008462A6"/>
    <w:rsid w:val="00850B9C"/>
    <w:rsid w:val="00851CF0"/>
    <w:rsid w:val="00854765"/>
    <w:rsid w:val="008550BE"/>
    <w:rsid w:val="008578FB"/>
    <w:rsid w:val="00857995"/>
    <w:rsid w:val="008607C3"/>
    <w:rsid w:val="00872BD6"/>
    <w:rsid w:val="00872E00"/>
    <w:rsid w:val="008778DC"/>
    <w:rsid w:val="00881D44"/>
    <w:rsid w:val="00891677"/>
    <w:rsid w:val="008C0515"/>
    <w:rsid w:val="008C3043"/>
    <w:rsid w:val="008C69F9"/>
    <w:rsid w:val="008E1F1F"/>
    <w:rsid w:val="008E5460"/>
    <w:rsid w:val="008E70FE"/>
    <w:rsid w:val="00910BA4"/>
    <w:rsid w:val="00913DC7"/>
    <w:rsid w:val="00914BEF"/>
    <w:rsid w:val="009154DD"/>
    <w:rsid w:val="009254A2"/>
    <w:rsid w:val="00931A38"/>
    <w:rsid w:val="00935D4A"/>
    <w:rsid w:val="0094029D"/>
    <w:rsid w:val="009541C2"/>
    <w:rsid w:val="00965938"/>
    <w:rsid w:val="009855F9"/>
    <w:rsid w:val="00986252"/>
    <w:rsid w:val="0099539F"/>
    <w:rsid w:val="0099680E"/>
    <w:rsid w:val="00996D1B"/>
    <w:rsid w:val="00997A3F"/>
    <w:rsid w:val="009A2B1D"/>
    <w:rsid w:val="009B73AD"/>
    <w:rsid w:val="009C1A47"/>
    <w:rsid w:val="009C7CDB"/>
    <w:rsid w:val="009D468B"/>
    <w:rsid w:val="009D73A4"/>
    <w:rsid w:val="009F0BB0"/>
    <w:rsid w:val="009F765F"/>
    <w:rsid w:val="00A12D9F"/>
    <w:rsid w:val="00A137E8"/>
    <w:rsid w:val="00A1537C"/>
    <w:rsid w:val="00A174D5"/>
    <w:rsid w:val="00A233D0"/>
    <w:rsid w:val="00A522CA"/>
    <w:rsid w:val="00A52649"/>
    <w:rsid w:val="00A57E02"/>
    <w:rsid w:val="00A62848"/>
    <w:rsid w:val="00A62B66"/>
    <w:rsid w:val="00A648CF"/>
    <w:rsid w:val="00A65DF2"/>
    <w:rsid w:val="00A7282C"/>
    <w:rsid w:val="00A74E49"/>
    <w:rsid w:val="00A778C4"/>
    <w:rsid w:val="00A9008C"/>
    <w:rsid w:val="00AA0A6C"/>
    <w:rsid w:val="00AA2E53"/>
    <w:rsid w:val="00AB3561"/>
    <w:rsid w:val="00AB76FA"/>
    <w:rsid w:val="00AC7D71"/>
    <w:rsid w:val="00AD1619"/>
    <w:rsid w:val="00AD3DB5"/>
    <w:rsid w:val="00AE144D"/>
    <w:rsid w:val="00AE5903"/>
    <w:rsid w:val="00B0432A"/>
    <w:rsid w:val="00B204E4"/>
    <w:rsid w:val="00B23C87"/>
    <w:rsid w:val="00B24967"/>
    <w:rsid w:val="00B32518"/>
    <w:rsid w:val="00B330C8"/>
    <w:rsid w:val="00B35CA7"/>
    <w:rsid w:val="00B4436F"/>
    <w:rsid w:val="00B47D35"/>
    <w:rsid w:val="00B55547"/>
    <w:rsid w:val="00B70E21"/>
    <w:rsid w:val="00B74CEF"/>
    <w:rsid w:val="00B76156"/>
    <w:rsid w:val="00BA640D"/>
    <w:rsid w:val="00BC0115"/>
    <w:rsid w:val="00BD5A4C"/>
    <w:rsid w:val="00BE2D6E"/>
    <w:rsid w:val="00BE7ECB"/>
    <w:rsid w:val="00BF3407"/>
    <w:rsid w:val="00BF46AE"/>
    <w:rsid w:val="00BF5557"/>
    <w:rsid w:val="00C00CF4"/>
    <w:rsid w:val="00C0679A"/>
    <w:rsid w:val="00C341FD"/>
    <w:rsid w:val="00C35C9A"/>
    <w:rsid w:val="00C37A0B"/>
    <w:rsid w:val="00C52F8F"/>
    <w:rsid w:val="00C54B1A"/>
    <w:rsid w:val="00C57A61"/>
    <w:rsid w:val="00C701B5"/>
    <w:rsid w:val="00C71259"/>
    <w:rsid w:val="00C85397"/>
    <w:rsid w:val="00C8578A"/>
    <w:rsid w:val="00CA1B92"/>
    <w:rsid w:val="00CA1FC2"/>
    <w:rsid w:val="00CA69E8"/>
    <w:rsid w:val="00CB1279"/>
    <w:rsid w:val="00CB7067"/>
    <w:rsid w:val="00CC34E3"/>
    <w:rsid w:val="00CD1C4F"/>
    <w:rsid w:val="00CD43A8"/>
    <w:rsid w:val="00CD65C3"/>
    <w:rsid w:val="00CE0FBA"/>
    <w:rsid w:val="00CE1CF8"/>
    <w:rsid w:val="00CE2959"/>
    <w:rsid w:val="00CF3664"/>
    <w:rsid w:val="00CF728E"/>
    <w:rsid w:val="00D01AC1"/>
    <w:rsid w:val="00D11710"/>
    <w:rsid w:val="00D15C86"/>
    <w:rsid w:val="00D22BBD"/>
    <w:rsid w:val="00D55345"/>
    <w:rsid w:val="00D559D4"/>
    <w:rsid w:val="00D57864"/>
    <w:rsid w:val="00D676E6"/>
    <w:rsid w:val="00D80926"/>
    <w:rsid w:val="00D82AB4"/>
    <w:rsid w:val="00D87042"/>
    <w:rsid w:val="00D875C5"/>
    <w:rsid w:val="00D91FF9"/>
    <w:rsid w:val="00D93838"/>
    <w:rsid w:val="00DA0398"/>
    <w:rsid w:val="00DA34CC"/>
    <w:rsid w:val="00DA7F30"/>
    <w:rsid w:val="00DB6FB2"/>
    <w:rsid w:val="00DC52B3"/>
    <w:rsid w:val="00DD3229"/>
    <w:rsid w:val="00DD4896"/>
    <w:rsid w:val="00DD4CD5"/>
    <w:rsid w:val="00DD7D45"/>
    <w:rsid w:val="00DE3CDD"/>
    <w:rsid w:val="00E07526"/>
    <w:rsid w:val="00E159A1"/>
    <w:rsid w:val="00E172A5"/>
    <w:rsid w:val="00E225AF"/>
    <w:rsid w:val="00E2478E"/>
    <w:rsid w:val="00E304E2"/>
    <w:rsid w:val="00E33597"/>
    <w:rsid w:val="00E34AF6"/>
    <w:rsid w:val="00E53BBB"/>
    <w:rsid w:val="00E550A8"/>
    <w:rsid w:val="00E56C66"/>
    <w:rsid w:val="00E573F5"/>
    <w:rsid w:val="00E609D4"/>
    <w:rsid w:val="00E619E8"/>
    <w:rsid w:val="00E6524A"/>
    <w:rsid w:val="00E814F6"/>
    <w:rsid w:val="00E817B8"/>
    <w:rsid w:val="00E861A1"/>
    <w:rsid w:val="00E9561B"/>
    <w:rsid w:val="00E97238"/>
    <w:rsid w:val="00EA197C"/>
    <w:rsid w:val="00EA499E"/>
    <w:rsid w:val="00EA77C5"/>
    <w:rsid w:val="00EB04FC"/>
    <w:rsid w:val="00EB3904"/>
    <w:rsid w:val="00EC3B81"/>
    <w:rsid w:val="00ED1271"/>
    <w:rsid w:val="00EE00E8"/>
    <w:rsid w:val="00EF0F5A"/>
    <w:rsid w:val="00F00B0A"/>
    <w:rsid w:val="00F02BE4"/>
    <w:rsid w:val="00F06044"/>
    <w:rsid w:val="00F21A0D"/>
    <w:rsid w:val="00F21C78"/>
    <w:rsid w:val="00F3716B"/>
    <w:rsid w:val="00F374C0"/>
    <w:rsid w:val="00F45EC5"/>
    <w:rsid w:val="00F46598"/>
    <w:rsid w:val="00F56546"/>
    <w:rsid w:val="00F57232"/>
    <w:rsid w:val="00F6002B"/>
    <w:rsid w:val="00F653E8"/>
    <w:rsid w:val="00F66E1A"/>
    <w:rsid w:val="00F70E98"/>
    <w:rsid w:val="00F7427B"/>
    <w:rsid w:val="00F76F04"/>
    <w:rsid w:val="00F82B58"/>
    <w:rsid w:val="00FA01A0"/>
    <w:rsid w:val="00FA0292"/>
    <w:rsid w:val="00FA4B07"/>
    <w:rsid w:val="00FA4D2D"/>
    <w:rsid w:val="00FA51B5"/>
    <w:rsid w:val="00FA5D5E"/>
    <w:rsid w:val="00FA62C8"/>
    <w:rsid w:val="00FB536F"/>
    <w:rsid w:val="00FB5F55"/>
    <w:rsid w:val="00FC62FE"/>
    <w:rsid w:val="00FC6B01"/>
    <w:rsid w:val="00FF4E43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color w:val="000000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paragraph">
    <w:name w:val="paragraph"/>
    <w:basedOn w:val="1"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basedOn w:val="1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rPr>
      <w:b/>
      <w:bCs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styleId="ac">
    <w:name w:val="Hyperlink"/>
    <w:semiHidden/>
    <w:rPr>
      <w:color w:val="0000FF"/>
      <w:u w:val="single"/>
    </w:rPr>
  </w:style>
  <w:style w:type="character" w:customStyle="1" w:styleId="js-case-header-casenum">
    <w:name w:val="js-case-header-case_num"/>
  </w:style>
  <w:style w:type="character" w:customStyle="1" w:styleId="2">
    <w:name w:val="Основной текст (2)_"/>
    <w:rPr>
      <w:shd w:val="clear" w:color="auto" w:fill="FFFFFF"/>
    </w:rPr>
  </w:style>
  <w:style w:type="character" w:styleId="ad">
    <w:name w:val="FollowedHyperlink"/>
    <w:semiHidden/>
    <w:rPr>
      <w:color w:val="800000"/>
      <w:u w:val="single"/>
    </w:rPr>
  </w:style>
  <w:style w:type="paragraph" w:styleId="ae">
    <w:name w:val="Title"/>
    <w:aliases w:val="Заголовок"/>
    <w:basedOn w:val="a"/>
    <w:next w:val="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semiHidden/>
    <w:pPr>
      <w:spacing w:after="120"/>
    </w:pPr>
    <w:rPr>
      <w:lang w:val="x-none"/>
    </w:rPr>
  </w:style>
  <w:style w:type="paragraph" w:styleId="af0">
    <w:name w:val="List"/>
    <w:basedOn w:val="af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f1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f2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a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styleId="af4">
    <w:name w:val="Body Text Indent"/>
    <w:basedOn w:val="a"/>
    <w:semiHidden/>
    <w:pPr>
      <w:ind w:firstLine="708"/>
      <w:jc w:val="both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2"/>
      <w:szCs w:val="22"/>
      <w:lang w:eastAsia="ar-SA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5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6">
    <w:name w:val="annotation subject"/>
    <w:basedOn w:val="13"/>
    <w:next w:val="13"/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line="278" w:lineRule="exact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46712C"/>
  </w:style>
  <w:style w:type="paragraph" w:styleId="af9">
    <w:name w:val="Normal (Web)"/>
    <w:basedOn w:val="a"/>
    <w:uiPriority w:val="99"/>
    <w:semiHidden/>
    <w:unhideWhenUsed/>
    <w:rsid w:val="006737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rsid w:val="00673705"/>
  </w:style>
  <w:style w:type="paragraph" w:customStyle="1" w:styleId="Standard">
    <w:name w:val="Standard"/>
    <w:rsid w:val="000F0C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afa">
    <w:name w:val="annotation reference"/>
    <w:uiPriority w:val="99"/>
    <w:semiHidden/>
    <w:unhideWhenUsed/>
    <w:rsid w:val="00E159A1"/>
    <w:rPr>
      <w:sz w:val="16"/>
      <w:szCs w:val="16"/>
    </w:rPr>
  </w:style>
  <w:style w:type="paragraph" w:styleId="afb">
    <w:name w:val="annotation text"/>
    <w:basedOn w:val="a"/>
    <w:link w:val="14"/>
    <w:uiPriority w:val="99"/>
    <w:semiHidden/>
    <w:unhideWhenUsed/>
    <w:rsid w:val="00E159A1"/>
    <w:rPr>
      <w:sz w:val="20"/>
      <w:szCs w:val="20"/>
      <w:lang w:val="x-none"/>
    </w:rPr>
  </w:style>
  <w:style w:type="character" w:customStyle="1" w:styleId="14">
    <w:name w:val="Текст примечания Знак1"/>
    <w:link w:val="afb"/>
    <w:uiPriority w:val="99"/>
    <w:semiHidden/>
    <w:rsid w:val="00E159A1"/>
    <w:rPr>
      <w:lang w:eastAsia="ar-SA"/>
    </w:rPr>
  </w:style>
  <w:style w:type="table" w:styleId="afc">
    <w:name w:val="Table Grid"/>
    <w:basedOn w:val="a1"/>
    <w:uiPriority w:val="99"/>
    <w:rsid w:val="009A2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ормальный (таблица)"/>
    <w:basedOn w:val="a"/>
    <w:next w:val="a"/>
    <w:rsid w:val="009A2B1D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FontStyle25">
    <w:name w:val="Font Style25"/>
    <w:uiPriority w:val="99"/>
    <w:rsid w:val="00AA0A6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paragraph" w:customStyle="1" w:styleId="Style16">
    <w:name w:val="Style16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4" w:lineRule="exact"/>
      <w:ind w:firstLine="576"/>
      <w:jc w:val="both"/>
    </w:pPr>
    <w:rPr>
      <w:lang w:eastAsia="ru-RU"/>
    </w:rPr>
  </w:style>
  <w:style w:type="character" w:customStyle="1" w:styleId="FontStyle27">
    <w:name w:val="Font Style27"/>
    <w:uiPriority w:val="99"/>
    <w:rsid w:val="005657E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color w:val="000000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paragraph">
    <w:name w:val="paragraph"/>
    <w:basedOn w:val="1"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basedOn w:val="1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rPr>
      <w:b/>
      <w:bCs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styleId="ac">
    <w:name w:val="Hyperlink"/>
    <w:semiHidden/>
    <w:rPr>
      <w:color w:val="0000FF"/>
      <w:u w:val="single"/>
    </w:rPr>
  </w:style>
  <w:style w:type="character" w:customStyle="1" w:styleId="js-case-header-casenum">
    <w:name w:val="js-case-header-case_num"/>
  </w:style>
  <w:style w:type="character" w:customStyle="1" w:styleId="2">
    <w:name w:val="Основной текст (2)_"/>
    <w:rPr>
      <w:shd w:val="clear" w:color="auto" w:fill="FFFFFF"/>
    </w:rPr>
  </w:style>
  <w:style w:type="character" w:styleId="ad">
    <w:name w:val="FollowedHyperlink"/>
    <w:semiHidden/>
    <w:rPr>
      <w:color w:val="800000"/>
      <w:u w:val="single"/>
    </w:rPr>
  </w:style>
  <w:style w:type="paragraph" w:styleId="ae">
    <w:name w:val="Title"/>
    <w:aliases w:val="Заголовок"/>
    <w:basedOn w:val="a"/>
    <w:next w:val="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semiHidden/>
    <w:pPr>
      <w:spacing w:after="120"/>
    </w:pPr>
    <w:rPr>
      <w:lang w:val="x-none"/>
    </w:rPr>
  </w:style>
  <w:style w:type="paragraph" w:styleId="af0">
    <w:name w:val="List"/>
    <w:basedOn w:val="af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f1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f2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a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styleId="af4">
    <w:name w:val="Body Text Indent"/>
    <w:basedOn w:val="a"/>
    <w:semiHidden/>
    <w:pPr>
      <w:ind w:firstLine="708"/>
      <w:jc w:val="both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2"/>
      <w:szCs w:val="22"/>
      <w:lang w:eastAsia="ar-SA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5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6">
    <w:name w:val="annotation subject"/>
    <w:basedOn w:val="13"/>
    <w:next w:val="13"/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line="278" w:lineRule="exact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46712C"/>
  </w:style>
  <w:style w:type="paragraph" w:styleId="af9">
    <w:name w:val="Normal (Web)"/>
    <w:basedOn w:val="a"/>
    <w:uiPriority w:val="99"/>
    <w:semiHidden/>
    <w:unhideWhenUsed/>
    <w:rsid w:val="006737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rsid w:val="00673705"/>
  </w:style>
  <w:style w:type="paragraph" w:customStyle="1" w:styleId="Standard">
    <w:name w:val="Standard"/>
    <w:rsid w:val="000F0C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afa">
    <w:name w:val="annotation reference"/>
    <w:uiPriority w:val="99"/>
    <w:semiHidden/>
    <w:unhideWhenUsed/>
    <w:rsid w:val="00E159A1"/>
    <w:rPr>
      <w:sz w:val="16"/>
      <w:szCs w:val="16"/>
    </w:rPr>
  </w:style>
  <w:style w:type="paragraph" w:styleId="afb">
    <w:name w:val="annotation text"/>
    <w:basedOn w:val="a"/>
    <w:link w:val="14"/>
    <w:uiPriority w:val="99"/>
    <w:semiHidden/>
    <w:unhideWhenUsed/>
    <w:rsid w:val="00E159A1"/>
    <w:rPr>
      <w:sz w:val="20"/>
      <w:szCs w:val="20"/>
      <w:lang w:val="x-none"/>
    </w:rPr>
  </w:style>
  <w:style w:type="character" w:customStyle="1" w:styleId="14">
    <w:name w:val="Текст примечания Знак1"/>
    <w:link w:val="afb"/>
    <w:uiPriority w:val="99"/>
    <w:semiHidden/>
    <w:rsid w:val="00E159A1"/>
    <w:rPr>
      <w:lang w:eastAsia="ar-SA"/>
    </w:rPr>
  </w:style>
  <w:style w:type="table" w:styleId="afc">
    <w:name w:val="Table Grid"/>
    <w:basedOn w:val="a1"/>
    <w:uiPriority w:val="99"/>
    <w:rsid w:val="009A2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ормальный (таблица)"/>
    <w:basedOn w:val="a"/>
    <w:next w:val="a"/>
    <w:rsid w:val="009A2B1D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FontStyle25">
    <w:name w:val="Font Style25"/>
    <w:uiPriority w:val="99"/>
    <w:rsid w:val="00AA0A6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paragraph" w:customStyle="1" w:styleId="Style16">
    <w:name w:val="Style16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4" w:lineRule="exact"/>
      <w:ind w:firstLine="576"/>
      <w:jc w:val="both"/>
    </w:pPr>
    <w:rPr>
      <w:lang w:eastAsia="ru-RU"/>
    </w:rPr>
  </w:style>
  <w:style w:type="character" w:customStyle="1" w:styleId="FontStyle27">
    <w:name w:val="Font Style27"/>
    <w:uiPriority w:val="99"/>
    <w:rsid w:val="005657E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F9B0-B786-42DF-AC3F-35FF8BAE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Арбитражный суд Саратовской области</vt:lpstr>
    </vt:vector>
  </TitlesOfParts>
  <Company>SPecialiST RePack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Арбитражный суд Саратовской области</dc:title>
  <dc:creator>Юрасова</dc:creator>
  <cp:lastModifiedBy>Admin</cp:lastModifiedBy>
  <cp:revision>5</cp:revision>
  <cp:lastPrinted>2020-09-14T12:31:00Z</cp:lastPrinted>
  <dcterms:created xsi:type="dcterms:W3CDTF">2026-01-28T06:53:00Z</dcterms:created>
  <dcterms:modified xsi:type="dcterms:W3CDTF">2026-04-09T09:17:00Z</dcterms:modified>
</cp:coreProperties>
</file>