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E6B45">
        <w:rPr>
          <w:rFonts w:ascii="Times New Roman" w:hAnsi="Times New Roman"/>
          <w:noProof/>
          <w:sz w:val="22"/>
          <w:szCs w:val="20"/>
          <w:lang w:val="ru-RU"/>
        </w:rPr>
        <w:t>Гаврилюка Дмитрия Владимировича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E6B45">
        <w:rPr>
          <w:rFonts w:ascii="Times New Roman" w:hAnsi="Times New Roman"/>
          <w:noProof/>
          <w:sz w:val="22"/>
          <w:szCs w:val="20"/>
          <w:lang w:val="ru-RU"/>
        </w:rPr>
        <w:t>29.08.1990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E6B45">
        <w:rPr>
          <w:rFonts w:ascii="Times New Roman" w:hAnsi="Times New Roman"/>
          <w:noProof/>
          <w:sz w:val="22"/>
          <w:szCs w:val="20"/>
          <w:lang w:val="ru-RU"/>
        </w:rPr>
        <w:t>гор. Владивосток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E6B45">
        <w:rPr>
          <w:rFonts w:ascii="Times New Roman" w:hAnsi="Times New Roman"/>
          <w:noProof/>
          <w:sz w:val="22"/>
          <w:szCs w:val="20"/>
          <w:lang w:val="ru-RU"/>
        </w:rPr>
        <w:t>146-417-027 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E6B45">
        <w:rPr>
          <w:rFonts w:ascii="Times New Roman" w:hAnsi="Times New Roman"/>
          <w:noProof/>
          <w:sz w:val="22"/>
          <w:szCs w:val="20"/>
          <w:lang w:val="ru-RU"/>
        </w:rPr>
        <w:t>253711948130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E6B45">
        <w:rPr>
          <w:rFonts w:ascii="Times New Roman" w:hAnsi="Times New Roman"/>
          <w:noProof/>
          <w:sz w:val="22"/>
          <w:szCs w:val="20"/>
          <w:lang w:val="ru-RU"/>
        </w:rPr>
        <w:t>692490, Приморский край, село Прохладное, ул. Заречная, д. 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E6B45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E6B4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Приморского края от 02.10.2025 г. по делу № А51-14905/2025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9B7296" w:rsidP="00A249F4">
      <w:pPr>
        <w:ind w:firstLine="709"/>
        <w:jc w:val="both"/>
        <w:rPr>
          <w:sz w:val="24"/>
          <w:szCs w:val="24"/>
        </w:rPr>
      </w:pPr>
      <w:r w:rsidRPr="009B7296">
        <w:rPr>
          <w:noProof/>
          <w:sz w:val="24"/>
          <w:szCs w:val="24"/>
        </w:rPr>
        <w:t>Гаврилюк Дмитрий Владимирович, номер счета – 40817810050222945934,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E6B45">
        <w:rPr>
          <w:rFonts w:ascii="Times New Roman" w:hAnsi="Times New Roman"/>
          <w:noProof/>
          <w:sz w:val="22"/>
          <w:szCs w:val="20"/>
          <w:lang w:val="ru-RU"/>
        </w:rPr>
        <w:t>Гаврилюка Дмитрия Владимировича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E6B45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E6B45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9B7296" w:rsidRPr="009B7296">
        <w:rPr>
          <w:noProof/>
          <w:sz w:val="22"/>
          <w:szCs w:val="20"/>
        </w:rPr>
        <w:t>Гаврилюк Дмитрий Владимирович, номер счета – 40817810050222945934,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E6B45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D93" w:rsidRDefault="00103D93">
      <w:r>
        <w:separator/>
      </w:r>
    </w:p>
  </w:endnote>
  <w:endnote w:type="continuationSeparator" w:id="0">
    <w:p w:rsidR="00103D93" w:rsidRDefault="001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B7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B7296" w:rsidRPr="009B729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B7296" w:rsidRPr="009B729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D93" w:rsidRDefault="00103D93">
      <w:pPr>
        <w:pStyle w:val="GenStyleDefPar"/>
      </w:pPr>
      <w:r>
        <w:separator/>
      </w:r>
    </w:p>
  </w:footnote>
  <w:footnote w:type="continuationSeparator" w:id="0">
    <w:p w:rsidR="00103D93" w:rsidRDefault="00103D9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3D93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E6B45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B7296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3B070D8-9EC4-4225-8220-3879FE4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2026-04-22T04:18:00Z</dcterms:created>
  <dcterms:modified xsi:type="dcterms:W3CDTF">2026-04-22T04:18:00Z</dcterms:modified>
</cp:coreProperties>
</file>