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1BFDE731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AB206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5B3EE467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A40B91" w:rsidRPr="00832C90">
        <w:rPr>
          <w:bCs/>
          <w:noProof/>
          <w:color w:val="auto"/>
          <w:sz w:val="24"/>
          <w:szCs w:val="24"/>
        </w:rPr>
        <w:t>Кытмановой Людмилы Александровны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A40B91" w:rsidRPr="00832C90">
        <w:rPr>
          <w:noProof/>
          <w:sz w:val="24"/>
          <w:szCs w:val="24"/>
        </w:rPr>
        <w:t>Кировской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A40B91" w:rsidRPr="00832C90">
        <w:rPr>
          <w:noProof/>
          <w:sz w:val="24"/>
          <w:szCs w:val="24"/>
        </w:rPr>
        <w:t>09.09.2025г.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A40B91" w:rsidRPr="00832C90">
        <w:rPr>
          <w:noProof/>
          <w:sz w:val="24"/>
          <w:szCs w:val="24"/>
        </w:rPr>
        <w:t>А28-6698/2025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0F3C6C" w:rsidRPr="006D090F">
        <w:rPr>
          <w:rStyle w:val="highlight63"/>
          <w:bCs/>
          <w:sz w:val="24"/>
          <w:szCs w:val="24"/>
        </w:rPr>
        <w:fldChar w:fldCharType="begin"/>
      </w:r>
      <w:r w:rsidR="000F3C6C" w:rsidRPr="006D090F">
        <w:rPr>
          <w:rStyle w:val="highlight63"/>
          <w:bCs/>
          <w:sz w:val="24"/>
          <w:szCs w:val="24"/>
          <w:specVanish w:val="0"/>
        </w:rPr>
        <w:instrText xml:space="preserve"> MERGEFIELD Д_ФИО_РП </w:instrTex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separate"/>
      </w:r>
      <w:r w:rsidR="00A40B91" w:rsidRPr="00832C90">
        <w:rPr>
          <w:bCs/>
          <w:noProof/>
          <w:color w:val="0000FF"/>
          <w:sz w:val="24"/>
          <w:szCs w:val="24"/>
        </w:rPr>
        <w:t>Кытмановой Людмилы Александровны</w: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end"/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2D372D44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A40B91">
        <w:rPr>
          <w:sz w:val="24"/>
          <w:szCs w:val="24"/>
        </w:rPr>
        <w:t>6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7596E87C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A40B91" w:rsidRPr="00832C90">
        <w:rPr>
          <w:b/>
          <w:bCs/>
          <w:noProof/>
          <w:sz w:val="24"/>
          <w:szCs w:val="24"/>
          <w:lang w:eastAsia="ru-RU"/>
        </w:rPr>
        <w:t>Кытманова Людмила Александровна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747D28BE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A40B91" w:rsidRPr="00832C90">
        <w:rPr>
          <w:b/>
          <w:noProof/>
          <w:sz w:val="24"/>
          <w:szCs w:val="24"/>
        </w:rPr>
        <w:t>430200568457</w:t>
      </w:r>
      <w:r w:rsidRPr="00F87978">
        <w:rPr>
          <w:b/>
          <w:sz w:val="24"/>
          <w:szCs w:val="24"/>
        </w:rPr>
        <w:fldChar w:fldCharType="end"/>
      </w:r>
    </w:p>
    <w:p w14:paraId="7AD4B6C8" w14:textId="164B6E91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A40B91" w:rsidRPr="00832C90">
        <w:rPr>
          <w:b/>
          <w:noProof/>
          <w:sz w:val="24"/>
          <w:szCs w:val="24"/>
        </w:rPr>
        <w:t>613060, Кировская область, Афанасьевский р-н, пгт. Афанасьево, ул. Профсоюзная, д.12, помещ. 1</w:t>
      </w:r>
      <w:r w:rsidRPr="007428BF">
        <w:rPr>
          <w:b/>
          <w:sz w:val="24"/>
          <w:szCs w:val="24"/>
        </w:rPr>
        <w:fldChar w:fldCharType="end"/>
      </w:r>
    </w:p>
    <w:p w14:paraId="4D750A32" w14:textId="1D9AA6C7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A40B91" w:rsidRPr="00832C90">
        <w:rPr>
          <w:b/>
          <w:bCs/>
          <w:noProof/>
          <w:sz w:val="24"/>
        </w:rPr>
        <w:t>40817810350205119335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794B27E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A40B91" w:rsidRPr="00832C90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588FEE74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A40B91" w:rsidRPr="00832C90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4030A5E4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A40B91" w:rsidRPr="00832C90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269E618C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A40B91" w:rsidRPr="00832C90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520A1337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Кытманова Людмила Александровна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18.01.1991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п. Бор Афанасьевский р-н Кировская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134-783-136 69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430200568457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613060, Кировская область, Афанасьевский р-н, пгт. Афанасьево, ул. Профсоюзная, д.12, помещ. 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="00A40B91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, ранее присвоенная фамилия - Нопина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3A3EE18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lastRenderedPageBreak/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  <w:lang w:eastAsia="ru-RU"/>
              </w:rPr>
              <w:t>Кытманова Людмила Александровна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72B0BDEB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430200568457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2FE61905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</w:rPr>
              <w:t>613060, Кировская область, Афанасьевский р-н, пгт. Афанасьево, ул. Профсоюзная, д.12, помещ. 1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0A95C59D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A40B91" w:rsidRPr="00832C90">
              <w:rPr>
                <w:noProof/>
                <w:sz w:val="24"/>
              </w:rPr>
              <w:t>40817810350205119335</w:t>
            </w:r>
            <w:r w:rsidR="00F9042C">
              <w:rPr>
                <w:sz w:val="24"/>
              </w:rPr>
              <w:fldChar w:fldCharType="end"/>
            </w: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6B32E305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4716EFE3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2E11249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3F4CC9DE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A40B91" w:rsidRPr="00832C90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A001" w14:textId="77777777" w:rsidR="00D30C52" w:rsidRDefault="00D30C52">
      <w:r>
        <w:separator/>
      </w:r>
    </w:p>
  </w:endnote>
  <w:endnote w:type="continuationSeparator" w:id="0">
    <w:p w14:paraId="13F0D80A" w14:textId="77777777" w:rsidR="00D30C52" w:rsidRDefault="00D3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AAD1" w14:textId="77777777" w:rsidR="00D30C52" w:rsidRDefault="00D30C52">
      <w:r>
        <w:separator/>
      </w:r>
    </w:p>
  </w:footnote>
  <w:footnote w:type="continuationSeparator" w:id="0">
    <w:p w14:paraId="1A05745A" w14:textId="77777777" w:rsidR="00D30C52" w:rsidRDefault="00D3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ытманова Людмила Александровна\!Форма для заполнения_Кытма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ытманова Людмила Александровна\!Форма для заполнения_Кытма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0F3C6C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6A09EA"/>
    <w:rsid w:val="007428BF"/>
    <w:rsid w:val="007A6932"/>
    <w:rsid w:val="007F4693"/>
    <w:rsid w:val="00836C25"/>
    <w:rsid w:val="0088697A"/>
    <w:rsid w:val="00894E15"/>
    <w:rsid w:val="008952B6"/>
    <w:rsid w:val="008F0C9C"/>
    <w:rsid w:val="00A21A14"/>
    <w:rsid w:val="00A40B91"/>
    <w:rsid w:val="00AB206E"/>
    <w:rsid w:val="00AB6A13"/>
    <w:rsid w:val="00AC523F"/>
    <w:rsid w:val="00AC635F"/>
    <w:rsid w:val="00AF2074"/>
    <w:rsid w:val="00B06840"/>
    <w:rsid w:val="00B24C12"/>
    <w:rsid w:val="00B50DEE"/>
    <w:rsid w:val="00D30C52"/>
    <w:rsid w:val="00D36526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99;&#1090;&#1084;&#1072;&#1085;&#1086;&#1074;&#1072;%20&#1051;&#1102;&#1076;&#1084;&#1080;&#1083;&#1072;%20&#1040;&#1083;&#1077;&#1082;&#1089;&#1072;&#1085;&#1076;&#1088;&#1086;&#1074;&#1085;&#1072;\!&#1060;&#1086;&#1088;&#1084;&#1072;%20&#1076;&#1083;&#1103;%20&#1079;&#1072;&#1087;&#1086;&#1083;&#1085;&#1077;&#1085;&#1080;&#1103;_&#1050;&#1099;&#1090;&#1084;&#1072;&#1085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99;&#1090;&#1084;&#1072;&#1085;&#1086;&#1074;&#1072;%20&#1051;&#1102;&#1076;&#1084;&#1080;&#1083;&#1072;%20&#1040;&#1083;&#1077;&#1082;&#1089;&#1072;&#1085;&#1076;&#1088;&#1086;&#1074;&#1085;&#1072;\!&#1060;&#1086;&#1088;&#1084;&#1072;%20&#1076;&#1083;&#1103;%20&#1079;&#1072;&#1087;&#1086;&#1083;&#1085;&#1077;&#1085;&#1080;&#1103;_&#1050;&#1099;&#1090;&#1084;&#1072;&#1085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2018-05-12T05:19:00Z</cp:lastPrinted>
  <dcterms:created xsi:type="dcterms:W3CDTF">2025-10-02T13:09:00Z</dcterms:created>
  <dcterms:modified xsi:type="dcterms:W3CDTF">2026-04-13T15:33:00Z</dcterms:modified>
</cp:coreProperties>
</file>