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863D2B">
        <w:rPr>
          <w:rFonts w:ascii="Times New Roman" w:hAnsi="Times New Roman"/>
          <w:noProof/>
          <w:sz w:val="22"/>
          <w:szCs w:val="20"/>
          <w:lang w:val="ru-RU"/>
        </w:rPr>
        <w:t>Баженовой Елены Алексеевны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863D2B">
        <w:rPr>
          <w:rFonts w:ascii="Times New Roman" w:hAnsi="Times New Roman"/>
          <w:noProof/>
          <w:sz w:val="22"/>
          <w:szCs w:val="20"/>
          <w:lang w:val="ru-RU"/>
        </w:rPr>
        <w:t>05.05.1990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863D2B">
        <w:rPr>
          <w:rFonts w:ascii="Times New Roman" w:hAnsi="Times New Roman"/>
          <w:noProof/>
          <w:sz w:val="22"/>
          <w:szCs w:val="20"/>
          <w:lang w:val="ru-RU"/>
        </w:rPr>
        <w:t>гор. Н. Тагил Свердловской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863D2B">
        <w:rPr>
          <w:rFonts w:ascii="Times New Roman" w:hAnsi="Times New Roman"/>
          <w:noProof/>
          <w:sz w:val="22"/>
          <w:szCs w:val="20"/>
          <w:lang w:val="ru-RU"/>
        </w:rPr>
        <w:t>136-115-209 20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863D2B">
        <w:rPr>
          <w:rFonts w:ascii="Times New Roman" w:hAnsi="Times New Roman"/>
          <w:noProof/>
          <w:sz w:val="22"/>
          <w:szCs w:val="20"/>
          <w:lang w:val="ru-RU"/>
        </w:rPr>
        <w:t>333801517844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863D2B">
        <w:rPr>
          <w:rFonts w:ascii="Times New Roman" w:hAnsi="Times New Roman"/>
          <w:noProof/>
          <w:sz w:val="22"/>
          <w:szCs w:val="20"/>
          <w:lang w:val="ru-RU"/>
        </w:rPr>
        <w:t>601463, Владимирская область, Гороховецкий р-н, дер. Арефино, ул. Центральная, д. 1, кв. 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863D2B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863D2B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Владимирской области от 22.09.2025 г. по делу № А11-6495/2025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14654F" w:rsidP="00A249F4">
      <w:pPr>
        <w:ind w:firstLine="709"/>
        <w:jc w:val="both"/>
        <w:rPr>
          <w:sz w:val="24"/>
          <w:szCs w:val="24"/>
        </w:rPr>
      </w:pPr>
      <w:r w:rsidRPr="0014654F">
        <w:rPr>
          <w:noProof/>
          <w:sz w:val="24"/>
          <w:szCs w:val="24"/>
        </w:rPr>
        <w:t>Баженова Елена Алексеевна, номер счета – 40817810650223840108,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863D2B">
        <w:rPr>
          <w:rFonts w:ascii="Times New Roman" w:hAnsi="Times New Roman"/>
          <w:noProof/>
          <w:sz w:val="22"/>
          <w:szCs w:val="20"/>
          <w:lang w:val="ru-RU"/>
        </w:rPr>
        <w:t>Баженовой Елены Алексеевны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863D2B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863D2B">
        <w:rPr>
          <w:rFonts w:ascii="Times New Roman" w:eastAsia="Times New Roman" w:hAnsi="Times New Roman"/>
          <w:noProof/>
          <w:sz w:val="22"/>
          <w:lang w:val="ru-RU"/>
        </w:rPr>
        <w:t>454091, г.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14654F" w:rsidRPr="0014654F">
        <w:rPr>
          <w:noProof/>
          <w:sz w:val="22"/>
          <w:szCs w:val="20"/>
        </w:rPr>
        <w:t>Баженова Елена Алексеевна, номер счета – 40817810650223840108,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63D2B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0A8A" w:rsidRDefault="00500A8A">
      <w:r>
        <w:separator/>
      </w:r>
    </w:p>
  </w:endnote>
  <w:endnote w:type="continuationSeparator" w:id="0">
    <w:p w:rsidR="00500A8A" w:rsidRDefault="00500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14654F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4654F" w:rsidRPr="0014654F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4654F" w:rsidRPr="0014654F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0A8A" w:rsidRDefault="00500A8A">
      <w:pPr>
        <w:pStyle w:val="GenStyleDefPar"/>
      </w:pPr>
      <w:r>
        <w:separator/>
      </w:r>
    </w:p>
  </w:footnote>
  <w:footnote w:type="continuationSeparator" w:id="0">
    <w:p w:rsidR="00500A8A" w:rsidRDefault="00500A8A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54F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0A8A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3D2B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00A60CDF-F99A-4891-B69F-CFBD8972E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2026-04-16T05:34:00Z</dcterms:created>
  <dcterms:modified xsi:type="dcterms:W3CDTF">2026-04-16T05:34:00Z</dcterms:modified>
</cp:coreProperties>
</file>