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10E1" w14:textId="77777777" w:rsidR="00A27A6E" w:rsidRDefault="0068072B">
      <w:pPr>
        <w:jc w:val="center"/>
        <w:rPr>
          <w:b/>
          <w:sz w:val="22"/>
        </w:rPr>
      </w:pPr>
      <w:r>
        <w:rPr>
          <w:b/>
          <w:sz w:val="22"/>
        </w:rPr>
        <w:t>ДОГОВОР О ЗАДАТКЕ №_</w:t>
      </w:r>
    </w:p>
    <w:p w14:paraId="4AB46C11" w14:textId="77777777" w:rsidR="00A27A6E" w:rsidRDefault="00A27A6E">
      <w:pPr>
        <w:jc w:val="both"/>
        <w:rPr>
          <w:sz w:val="22"/>
        </w:rPr>
      </w:pPr>
    </w:p>
    <w:p w14:paraId="06A2AA56" w14:textId="77777777" w:rsidR="00A27A6E" w:rsidRDefault="0068072B">
      <w:pPr>
        <w:rPr>
          <w:sz w:val="22"/>
        </w:rPr>
      </w:pPr>
      <w:proofErr w:type="spellStart"/>
      <w:r>
        <w:rPr>
          <w:sz w:val="22"/>
        </w:rPr>
        <w:t>г.Екатеринбург</w:t>
      </w:r>
      <w:proofErr w:type="spellEnd"/>
      <w:r>
        <w:rPr>
          <w:sz w:val="22"/>
        </w:rPr>
        <w:t xml:space="preserve">                                                                                                                          </w:t>
      </w:r>
      <w:proofErr w:type="gramStart"/>
      <w:r>
        <w:rPr>
          <w:sz w:val="22"/>
        </w:rPr>
        <w:t xml:space="preserve">   «</w:t>
      </w:r>
      <w:proofErr w:type="gramEnd"/>
      <w:r>
        <w:rPr>
          <w:sz w:val="22"/>
        </w:rPr>
        <w:t xml:space="preserve">__» _____ 2025 г.                         </w:t>
      </w:r>
    </w:p>
    <w:p w14:paraId="296D56C6" w14:textId="77777777" w:rsidR="00A27A6E" w:rsidRDefault="00A27A6E">
      <w:pPr>
        <w:jc w:val="both"/>
        <w:rPr>
          <w:sz w:val="22"/>
        </w:rPr>
      </w:pPr>
    </w:p>
    <w:p w14:paraId="62A69FE0" w14:textId="77777777" w:rsidR="00A27A6E" w:rsidRDefault="0068072B">
      <w:pPr>
        <w:pStyle w:val="LO-normal"/>
        <w:ind w:firstLine="54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highlight w:val="white"/>
        </w:rPr>
        <w:t>Общество с ограниченной ответственностью «ИСТОК», именуемое в дальнейшем</w:t>
      </w:r>
      <w:r>
        <w:rPr>
          <w:rFonts w:eastAsia="Times New Roman" w:cs="Times New Roman"/>
          <w:sz w:val="22"/>
          <w:szCs w:val="22"/>
          <w:highlight w:val="white"/>
        </w:rPr>
        <w:t xml:space="preserve"> «Цедент», в лице Конкурсного управляющего </w:t>
      </w:r>
      <w:proofErr w:type="spellStart"/>
      <w:r>
        <w:rPr>
          <w:rFonts w:eastAsia="Times New Roman" w:cs="Times New Roman"/>
          <w:sz w:val="22"/>
          <w:szCs w:val="22"/>
          <w:highlight w:val="white"/>
        </w:rPr>
        <w:t>Ростунова</w:t>
      </w:r>
      <w:proofErr w:type="spellEnd"/>
      <w:r>
        <w:rPr>
          <w:rFonts w:eastAsia="Times New Roman" w:cs="Times New Roman"/>
          <w:sz w:val="22"/>
          <w:szCs w:val="22"/>
          <w:highlight w:val="white"/>
        </w:rPr>
        <w:t xml:space="preserve"> А.В., действующего на основании Решения Арбитражного суда Свердловской области от «22» октября 2024г. (резолютивная часть решения объявлена 15.10.2024) по делу № А60-27089/2024, с одной стороны, и</w:t>
      </w:r>
    </w:p>
    <w:p w14:paraId="2D504C30" w14:textId="77777777" w:rsidR="00A27A6E" w:rsidRDefault="0068072B">
      <w:pPr>
        <w:pStyle w:val="LO-normal"/>
        <w:ind w:firstLine="54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  <w:highlight w:val="white"/>
        </w:rPr>
        <w:t>______</w:t>
      </w:r>
      <w:r>
        <w:rPr>
          <w:rFonts w:eastAsia="Times New Roman" w:cs="Times New Roman"/>
          <w:b/>
          <w:sz w:val="22"/>
          <w:szCs w:val="22"/>
          <w:highlight w:val="white"/>
        </w:rPr>
        <w:t xml:space="preserve">___________________________________________________________________________, </w:t>
      </w:r>
      <w:r>
        <w:rPr>
          <w:rFonts w:eastAsia="Times New Roman" w:cs="Times New Roman"/>
          <w:sz w:val="22"/>
          <w:szCs w:val="22"/>
          <w:highlight w:val="white"/>
        </w:rPr>
        <w:t xml:space="preserve">в лице ___________________________________________________________________, действующего на основании ______________, </w:t>
      </w:r>
      <w:r>
        <w:rPr>
          <w:rFonts w:eastAsia="Times New Roman" w:cs="Times New Roman"/>
          <w:sz w:val="22"/>
          <w:szCs w:val="22"/>
        </w:rPr>
        <w:t>именуем__ в дальнейшем «Претендент», с другой стороны (совмес</w:t>
      </w:r>
      <w:r>
        <w:rPr>
          <w:rFonts w:eastAsia="Times New Roman" w:cs="Times New Roman"/>
          <w:sz w:val="22"/>
          <w:szCs w:val="22"/>
        </w:rPr>
        <w:t>тно и каждый в отдельности именуемые соответственно «Стороны» и «Сторона»), заключили настоящий Договор о нижеследующем:</w:t>
      </w:r>
    </w:p>
    <w:p w14:paraId="7C8791EB" w14:textId="77777777" w:rsidR="00A27A6E" w:rsidRDefault="0068072B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</w:rPr>
      </w:pPr>
      <w:r>
        <w:rPr>
          <w:b/>
          <w:sz w:val="22"/>
        </w:rPr>
        <w:t>Предмет договора</w:t>
      </w:r>
    </w:p>
    <w:p w14:paraId="77F5E552" w14:textId="77777777" w:rsidR="00A27A6E" w:rsidRDefault="00A27A6E">
      <w:pPr>
        <w:tabs>
          <w:tab w:val="left" w:pos="284"/>
        </w:tabs>
        <w:rPr>
          <w:b/>
          <w:sz w:val="22"/>
        </w:rPr>
      </w:pPr>
    </w:p>
    <w:p w14:paraId="2F6B6BDB" w14:textId="77777777" w:rsidR="00A27A6E" w:rsidRDefault="0068072B">
      <w:pPr>
        <w:numPr>
          <w:ilvl w:val="1"/>
          <w:numId w:val="1"/>
        </w:numPr>
        <w:tabs>
          <w:tab w:val="left" w:pos="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В соответствии с условиями настоящего договора, для участия в открытых электронных торгах в форме аукциона открытого </w:t>
      </w:r>
      <w:r>
        <w:rPr>
          <w:sz w:val="22"/>
        </w:rPr>
        <w:t xml:space="preserve">по составу участников с открытой формой представления предложений о цене, по продаже имущества должника </w:t>
      </w:r>
      <w:r>
        <w:rPr>
          <w:b/>
          <w:sz w:val="22"/>
        </w:rPr>
        <w:t xml:space="preserve">ООО «Исток», Лот № _ </w:t>
      </w:r>
      <w:r>
        <w:rPr>
          <w:sz w:val="22"/>
        </w:rPr>
        <w:t>- «___________________________________________________________________________», начальная цена продажи которого составляет _______</w:t>
      </w:r>
      <w:r>
        <w:rPr>
          <w:sz w:val="22"/>
        </w:rPr>
        <w:t xml:space="preserve">_,00 (_____________) рублей 00 копейки. </w:t>
      </w:r>
    </w:p>
    <w:p w14:paraId="47158E25" w14:textId="77777777" w:rsidR="00A27A6E" w:rsidRDefault="0068072B">
      <w:pPr>
        <w:numPr>
          <w:ilvl w:val="1"/>
          <w:numId w:val="1"/>
        </w:numPr>
        <w:tabs>
          <w:tab w:val="left" w:pos="0"/>
        </w:tabs>
        <w:jc w:val="both"/>
        <w:rPr>
          <w:sz w:val="22"/>
        </w:rPr>
      </w:pPr>
      <w:r>
        <w:rPr>
          <w:sz w:val="22"/>
        </w:rPr>
        <w:t>Задаток устанавливается в сумме ______,00 (_____________________-) рублей 00 копеек, что составляет 10% от стоимости лота на этапе. Претендент обязуется внести задаток, в счет обеспечения оплаты приобретаемого на то</w:t>
      </w:r>
      <w:r>
        <w:rPr>
          <w:sz w:val="22"/>
        </w:rPr>
        <w:t xml:space="preserve">ргах имущества. </w:t>
      </w:r>
    </w:p>
    <w:p w14:paraId="20FAF643" w14:textId="77777777" w:rsidR="00A27A6E" w:rsidRDefault="0068072B">
      <w:pPr>
        <w:numPr>
          <w:ilvl w:val="1"/>
          <w:numId w:val="1"/>
        </w:numPr>
        <w:tabs>
          <w:tab w:val="left" w:pos="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Торги, указанные в п.1.1. будут проводиться на электронной площадке ЗАО «Уральская электронная торговая площадка» (www.etpu.ru). </w:t>
      </w:r>
    </w:p>
    <w:p w14:paraId="56C6337E" w14:textId="77777777" w:rsidR="00A27A6E" w:rsidRDefault="00A27A6E">
      <w:pPr>
        <w:jc w:val="both"/>
        <w:rPr>
          <w:sz w:val="22"/>
        </w:rPr>
      </w:pPr>
    </w:p>
    <w:p w14:paraId="0CB249BC" w14:textId="77777777" w:rsidR="00A27A6E" w:rsidRDefault="0068072B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</w:rPr>
      </w:pPr>
      <w:r>
        <w:rPr>
          <w:b/>
          <w:sz w:val="22"/>
        </w:rPr>
        <w:t>Порядок внесения задатка</w:t>
      </w:r>
    </w:p>
    <w:p w14:paraId="2EC3666C" w14:textId="77777777" w:rsidR="00A27A6E" w:rsidRDefault="00A27A6E">
      <w:pPr>
        <w:tabs>
          <w:tab w:val="left" w:pos="284"/>
        </w:tabs>
        <w:rPr>
          <w:b/>
          <w:sz w:val="22"/>
        </w:rPr>
      </w:pPr>
    </w:p>
    <w:p w14:paraId="193D0EC2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Задаток на участие в торгах торгов должен поступить на счет Оператора торгов в теч</w:t>
      </w:r>
      <w:r>
        <w:rPr>
          <w:sz w:val="22"/>
        </w:rPr>
        <w:t xml:space="preserve">ение срока приема заявок - в течение 2 (Двух) рабочих дней с момента заключения договора о задатке между Претендентом и Организатором, но не позднее дня окончания приема заявок на участие в торгах. </w:t>
      </w:r>
    </w:p>
    <w:p w14:paraId="566BF3EE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Документом, подтверждающим поступление задатка на счет Оп</w:t>
      </w:r>
      <w:r>
        <w:rPr>
          <w:sz w:val="22"/>
        </w:rPr>
        <w:t>ератора, является выписка с расчетного счета Оператора.</w:t>
      </w:r>
    </w:p>
    <w:p w14:paraId="0679C7EF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В случае не поступления суммы задатка, указанной в п.1.2. настоящего договора, в установленный п.2.1. срок, обязательства Претендента по внесению задатка считаются невыполненными, в этом случае Претен</w:t>
      </w:r>
      <w:r>
        <w:rPr>
          <w:sz w:val="22"/>
        </w:rPr>
        <w:t>дент к участию в торгах не допускается.</w:t>
      </w:r>
    </w:p>
    <w:p w14:paraId="08F7C078" w14:textId="77D21656" w:rsidR="00A27A6E" w:rsidRPr="0068072B" w:rsidRDefault="0068072B">
      <w:pPr>
        <w:numPr>
          <w:ilvl w:val="1"/>
          <w:numId w:val="1"/>
        </w:numPr>
        <w:tabs>
          <w:tab w:val="left" w:pos="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sz w:val="22"/>
        </w:rPr>
        <w:t xml:space="preserve">Задаток вносится Претендентом путем перечисления денежных средств в валюте Российской Федерации, единовременно, одним платежом, в полном размере на счет Оператора торгов по следующим реквизитам: Получатель: </w:t>
      </w:r>
      <w:r w:rsidRPr="0068072B">
        <w:rPr>
          <w:rFonts w:eastAsia="Times New Roman" w:cs="Times New Roman"/>
          <w:b/>
          <w:bCs/>
          <w:sz w:val="22"/>
          <w:szCs w:val="22"/>
        </w:rPr>
        <w:t>ООО «Исто</w:t>
      </w:r>
      <w:r w:rsidRPr="0068072B">
        <w:rPr>
          <w:rFonts w:eastAsia="Times New Roman" w:cs="Times New Roman"/>
          <w:b/>
          <w:bCs/>
          <w:sz w:val="22"/>
          <w:szCs w:val="22"/>
        </w:rPr>
        <w:t>к»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68072B">
        <w:rPr>
          <w:rFonts w:eastAsia="Times New Roman" w:cs="Times New Roman"/>
          <w:b/>
          <w:bCs/>
          <w:sz w:val="22"/>
          <w:szCs w:val="22"/>
          <w:highlight w:val="white"/>
        </w:rPr>
        <w:t xml:space="preserve">ИНН 6678106929,  КПП 667801001, р/с </w:t>
      </w:r>
      <w:r w:rsidRPr="0068072B">
        <w:rPr>
          <w:rFonts w:cs="Times New Roman"/>
          <w:b/>
          <w:bCs/>
          <w:sz w:val="22"/>
          <w:szCs w:val="22"/>
        </w:rPr>
        <w:br/>
      </w:r>
      <w:r w:rsidRPr="0068072B">
        <w:rPr>
          <w:b/>
          <w:bCs/>
          <w:sz w:val="22"/>
          <w:szCs w:val="22"/>
        </w:rPr>
        <w:t>40702810124000008229</w:t>
      </w:r>
      <w:r w:rsidRPr="0068072B">
        <w:rPr>
          <w:rFonts w:eastAsia="Times New Roman" w:cs="Times New Roman"/>
          <w:b/>
          <w:bCs/>
          <w:sz w:val="22"/>
          <w:szCs w:val="22"/>
          <w:highlight w:val="white"/>
        </w:rPr>
        <w:t xml:space="preserve">  в</w:t>
      </w:r>
      <w:r w:rsidRPr="0068072B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68072B">
        <w:rPr>
          <w:b/>
          <w:bCs/>
          <w:sz w:val="22"/>
          <w:szCs w:val="22"/>
        </w:rPr>
        <w:t>ФИЛИАЛ</w:t>
      </w:r>
      <w:r w:rsidRPr="0068072B">
        <w:rPr>
          <w:b/>
          <w:bCs/>
          <w:sz w:val="22"/>
          <w:szCs w:val="22"/>
        </w:rPr>
        <w:t xml:space="preserve"> </w:t>
      </w:r>
      <w:r w:rsidRPr="0068072B">
        <w:rPr>
          <w:b/>
          <w:bCs/>
          <w:sz w:val="22"/>
          <w:szCs w:val="22"/>
        </w:rPr>
        <w:t>ПАО "БАНК УРАЛСИБ" В Г.ЕКАТЕРИНБУРГ</w:t>
      </w:r>
      <w:r w:rsidRPr="0068072B">
        <w:rPr>
          <w:b/>
          <w:bCs/>
          <w:sz w:val="22"/>
          <w:szCs w:val="22"/>
          <w:highlight w:val="white"/>
        </w:rPr>
        <w:t xml:space="preserve"> к/с </w:t>
      </w:r>
      <w:r w:rsidRPr="0068072B">
        <w:rPr>
          <w:b/>
          <w:bCs/>
          <w:sz w:val="22"/>
          <w:szCs w:val="22"/>
        </w:rPr>
        <w:t>30101810165770000446 в Уральском ГУ (г. Екатеринбург) Банка России</w:t>
      </w:r>
      <w:r w:rsidRPr="0068072B">
        <w:rPr>
          <w:b/>
          <w:bCs/>
          <w:sz w:val="22"/>
          <w:szCs w:val="22"/>
          <w:highlight w:val="white"/>
        </w:rPr>
        <w:t>,</w:t>
      </w:r>
      <w:r w:rsidRPr="0068072B">
        <w:rPr>
          <w:rFonts w:eastAsia="Times New Roman" w:cs="Times New Roman"/>
          <w:b/>
          <w:bCs/>
          <w:sz w:val="22"/>
          <w:szCs w:val="22"/>
          <w:highlight w:val="white"/>
        </w:rPr>
        <w:t xml:space="preserve"> БИК </w:t>
      </w:r>
      <w:r w:rsidRPr="0068072B">
        <w:rPr>
          <w:rFonts w:cs="Times New Roman"/>
          <w:b/>
          <w:bCs/>
          <w:sz w:val="22"/>
          <w:szCs w:val="22"/>
        </w:rPr>
        <w:br/>
      </w:r>
      <w:r w:rsidRPr="0068072B">
        <w:rPr>
          <w:rFonts w:cs="Times New Roman"/>
          <w:b/>
          <w:bCs/>
          <w:sz w:val="22"/>
          <w:szCs w:val="22"/>
          <w:shd w:val="clear" w:color="auto" w:fill="FFFFFF"/>
        </w:rPr>
        <w:t>046577446</w:t>
      </w:r>
      <w:r w:rsidRPr="0068072B">
        <w:rPr>
          <w:rFonts w:eastAsia="Times New Roman" w:cs="Times New Roman"/>
          <w:b/>
          <w:bCs/>
          <w:sz w:val="22"/>
          <w:szCs w:val="22"/>
          <w:highlight w:val="white"/>
        </w:rPr>
        <w:t>.</w:t>
      </w:r>
    </w:p>
    <w:p w14:paraId="239F6841" w14:textId="77777777" w:rsidR="00A27A6E" w:rsidRDefault="00A27A6E">
      <w:pPr>
        <w:tabs>
          <w:tab w:val="left" w:pos="0"/>
        </w:tabs>
        <w:jc w:val="both"/>
        <w:rPr>
          <w:b/>
          <w:sz w:val="22"/>
        </w:rPr>
      </w:pPr>
    </w:p>
    <w:p w14:paraId="356F42FB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Претендент в платежном поручении в назначении платежа указывает: </w:t>
      </w:r>
      <w:r>
        <w:rPr>
          <w:b/>
          <w:sz w:val="22"/>
        </w:rPr>
        <w:t>«Задаток за участие в торгах №____</w:t>
      </w:r>
      <w:proofErr w:type="gramStart"/>
      <w:r>
        <w:rPr>
          <w:b/>
          <w:sz w:val="22"/>
        </w:rPr>
        <w:t>_  по</w:t>
      </w:r>
      <w:proofErr w:type="gramEnd"/>
      <w:r>
        <w:rPr>
          <w:b/>
          <w:sz w:val="22"/>
        </w:rPr>
        <w:t xml:space="preserve"> реализации имущества ООО «Исток», Лот №_».</w:t>
      </w:r>
    </w:p>
    <w:p w14:paraId="086967F6" w14:textId="77777777" w:rsidR="00A27A6E" w:rsidRDefault="00A27A6E">
      <w:pPr>
        <w:jc w:val="both"/>
        <w:rPr>
          <w:sz w:val="22"/>
        </w:rPr>
      </w:pPr>
    </w:p>
    <w:p w14:paraId="4EC5F480" w14:textId="77777777" w:rsidR="00A27A6E" w:rsidRDefault="0068072B">
      <w:pPr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b/>
          <w:sz w:val="22"/>
        </w:rPr>
      </w:pPr>
      <w:r>
        <w:rPr>
          <w:b/>
          <w:sz w:val="22"/>
        </w:rPr>
        <w:t>Порядок возврата и удержания задатка</w:t>
      </w:r>
    </w:p>
    <w:p w14:paraId="1B41ABD1" w14:textId="77777777" w:rsidR="00A27A6E" w:rsidRDefault="00A27A6E">
      <w:pPr>
        <w:tabs>
          <w:tab w:val="left" w:pos="360"/>
        </w:tabs>
        <w:rPr>
          <w:b/>
          <w:sz w:val="22"/>
        </w:rPr>
      </w:pPr>
    </w:p>
    <w:p w14:paraId="4169382F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Задаток возвращается в случаях и в сроки, указанные в п.3.2 договора </w:t>
      </w:r>
      <w:r>
        <w:rPr>
          <w:sz w:val="22"/>
        </w:rPr>
        <w:t>путем перечисления суммы внесенного задатка на указанный в заявке счет Претендента. Претендент обязан незамедлительно информировать Организатора торгов об изменении своих банковских реквизитов. Организатор не отвечает за нарушение установленных настоящим д</w:t>
      </w:r>
      <w:r>
        <w:rPr>
          <w:sz w:val="22"/>
        </w:rPr>
        <w:t>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</w:t>
      </w:r>
    </w:p>
    <w:p w14:paraId="7C9D32F2" w14:textId="77777777" w:rsidR="00A27A6E" w:rsidRDefault="0068072B">
      <w:pPr>
        <w:numPr>
          <w:ilvl w:val="1"/>
          <w:numId w:val="1"/>
        </w:numPr>
        <w:ind w:left="0" w:firstLine="0"/>
        <w:jc w:val="both"/>
        <w:rPr>
          <w:sz w:val="22"/>
        </w:rPr>
      </w:pPr>
      <w:r>
        <w:rPr>
          <w:sz w:val="22"/>
        </w:rPr>
        <w:t>Возврату подлежит сумма задатка за минусом банковских расходов по переводу и снятию денежных средств (о</w:t>
      </w:r>
      <w:r>
        <w:rPr>
          <w:sz w:val="22"/>
        </w:rPr>
        <w:t xml:space="preserve">бязательно подтверждается). Внесенный задаток подлежит возврату Претенденту по следующим реквизитам: ______________________________________             </w:t>
      </w:r>
    </w:p>
    <w:p w14:paraId="35B85FE2" w14:textId="77777777" w:rsidR="00A27A6E" w:rsidRDefault="0068072B">
      <w:pPr>
        <w:pStyle w:val="ConsNormal0"/>
        <w:widowControl/>
        <w:tabs>
          <w:tab w:val="left" w:pos="426"/>
        </w:tabs>
        <w:ind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случаях:</w:t>
      </w:r>
    </w:p>
    <w:p w14:paraId="7D431F37" w14:textId="77777777" w:rsidR="00A27A6E" w:rsidRDefault="0068072B">
      <w:pPr>
        <w:pStyle w:val="ConsNormal0"/>
        <w:widowControl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если Претендент не был допущен к участию в торгах. Сумма задатка возвращается Претенденту в </w:t>
      </w:r>
      <w:r>
        <w:rPr>
          <w:rFonts w:ascii="Times New Roman" w:hAnsi="Times New Roman"/>
          <w:sz w:val="22"/>
        </w:rPr>
        <w:t xml:space="preserve">течение 5 (пяти) рабочих дней со дня подписания Протокола о результатах торгов; </w:t>
      </w:r>
    </w:p>
    <w:p w14:paraId="13117114" w14:textId="77777777" w:rsidR="00A27A6E" w:rsidRDefault="0068072B">
      <w:pPr>
        <w:pStyle w:val="ConsNormal0"/>
        <w:widowControl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если Претендент участвовал в торгах, но не был признан победителем торгов. Сумма задатка возвращается Претенденту в течение 5 (пяти) рабочих дней со дня подписания Протокола о</w:t>
      </w:r>
      <w:r>
        <w:rPr>
          <w:rFonts w:ascii="Times New Roman" w:hAnsi="Times New Roman"/>
          <w:sz w:val="22"/>
        </w:rPr>
        <w:t xml:space="preserve"> результатах торгов; </w:t>
      </w:r>
    </w:p>
    <w:p w14:paraId="1F2BB58E" w14:textId="77777777" w:rsidR="00A27A6E" w:rsidRDefault="0068072B">
      <w:pPr>
        <w:pStyle w:val="ae"/>
        <w:numPr>
          <w:ilvl w:val="0"/>
          <w:numId w:val="2"/>
        </w:numPr>
        <w:tabs>
          <w:tab w:val="left" w:pos="426"/>
        </w:tabs>
        <w:ind w:left="0" w:firstLine="0"/>
        <w:rPr>
          <w:sz w:val="22"/>
        </w:rPr>
      </w:pPr>
      <w:r>
        <w:rPr>
          <w:sz w:val="22"/>
        </w:rPr>
        <w:lastRenderedPageBreak/>
        <w:t>если торги по продаже имущества были отменены Организатором торгов. Организатор торгов возвращает сумму внесенного Претендентом</w:t>
      </w:r>
      <w:r>
        <w:rPr>
          <w:b/>
          <w:sz w:val="22"/>
        </w:rPr>
        <w:t xml:space="preserve"> </w:t>
      </w:r>
      <w:r>
        <w:rPr>
          <w:sz w:val="22"/>
        </w:rPr>
        <w:t>задатка в течение 5 (пяти) рабочих дней со дня принятия решения об отмене торгов;</w:t>
      </w:r>
    </w:p>
    <w:p w14:paraId="6AE0BF48" w14:textId="77777777" w:rsidR="00A27A6E" w:rsidRDefault="0068072B">
      <w:pPr>
        <w:pStyle w:val="ae"/>
        <w:numPr>
          <w:ilvl w:val="0"/>
          <w:numId w:val="2"/>
        </w:numPr>
        <w:tabs>
          <w:tab w:val="left" w:pos="426"/>
        </w:tabs>
        <w:ind w:left="0" w:firstLine="0"/>
        <w:rPr>
          <w:sz w:val="22"/>
        </w:rPr>
      </w:pPr>
      <w:r>
        <w:rPr>
          <w:sz w:val="22"/>
        </w:rPr>
        <w:t xml:space="preserve">если Претендент </w:t>
      </w:r>
      <w:proofErr w:type="gramStart"/>
      <w:r>
        <w:rPr>
          <w:sz w:val="22"/>
        </w:rPr>
        <w:t xml:space="preserve">отозвал </w:t>
      </w:r>
      <w:r>
        <w:rPr>
          <w:sz w:val="22"/>
        </w:rPr>
        <w:t xml:space="preserve"> заявку</w:t>
      </w:r>
      <w:proofErr w:type="gramEnd"/>
      <w:r>
        <w:rPr>
          <w:sz w:val="22"/>
        </w:rPr>
        <w:t xml:space="preserve"> на участие в торгах до момента приобретения им статуса участника торгов. Организатор торгов возвращает сумму внесенного Претендентом задатка в течение 5 (пяти) рабочих дней со дня подписания Протокола о результатах торгов; </w:t>
      </w:r>
    </w:p>
    <w:p w14:paraId="4B171DEC" w14:textId="77777777" w:rsidR="00A27A6E" w:rsidRDefault="0068072B">
      <w:pPr>
        <w:pStyle w:val="ae"/>
        <w:numPr>
          <w:ilvl w:val="0"/>
          <w:numId w:val="2"/>
        </w:numPr>
        <w:tabs>
          <w:tab w:val="left" w:pos="426"/>
        </w:tabs>
        <w:ind w:left="0" w:firstLine="0"/>
        <w:rPr>
          <w:sz w:val="22"/>
        </w:rPr>
      </w:pPr>
      <w:r>
        <w:rPr>
          <w:sz w:val="22"/>
        </w:rPr>
        <w:t>если торги признаны несо</w:t>
      </w:r>
      <w:r>
        <w:rPr>
          <w:sz w:val="22"/>
        </w:rPr>
        <w:t>стоявшимися по причине подачи заявки на участие в торгах единственным участником, при этом данный участник был допущен к участию в торгах, Продавец после подписания Организатором торгов Протокола об определении участников торгов и Протокола о результатах т</w:t>
      </w:r>
      <w:r>
        <w:rPr>
          <w:sz w:val="22"/>
        </w:rPr>
        <w:t>оргов, в течение 5 (Пяти) рабочих дней предлагает единственному участнику торгов заключить договор купли-продажи выставляемого на торги имущества, а внесенный им задаток засчитывается в счет оплаты приобретаемого имущества.</w:t>
      </w:r>
    </w:p>
    <w:p w14:paraId="50E3CECF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В случае признания Претендента П</w:t>
      </w:r>
      <w:r>
        <w:rPr>
          <w:sz w:val="22"/>
        </w:rPr>
        <w:t xml:space="preserve">обедителем торгов, внесенный им задаток засчитывается в счет оплаты приобретаемого имущества на торгах при подписании Протокола о результатах торгов, имеющего силу договора (при заключении в установленном порядке Договора купли – продажи). </w:t>
      </w:r>
    </w:p>
    <w:p w14:paraId="4E81C080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Организатор подписывает в день определения Победителя торгов протокол о результатах проведения торгов, который имеет силу договора. Внесенный задаток не возвращается в случае, если Претендент, признанный победителем торгов уклонится от подписания Протокола</w:t>
      </w:r>
      <w:r>
        <w:rPr>
          <w:sz w:val="22"/>
        </w:rPr>
        <w:t xml:space="preserve"> о результатах торгов в установленный срок и подписания договора купли-продажи в течение 5 (пяти) дней с даты получения предложения от Продавца заключить договор купли-продажи имущества, а также в случае уклонения от оплаты продаваемого на торгах имущества</w:t>
      </w:r>
      <w:r>
        <w:rPr>
          <w:sz w:val="22"/>
        </w:rPr>
        <w:t>, в срок установленный договором купли-продажи имущества.</w:t>
      </w:r>
    </w:p>
    <w:p w14:paraId="62C2DE84" w14:textId="77777777" w:rsidR="00A27A6E" w:rsidRDefault="00A27A6E">
      <w:pPr>
        <w:tabs>
          <w:tab w:val="left" w:pos="360"/>
        </w:tabs>
        <w:rPr>
          <w:b/>
          <w:sz w:val="22"/>
        </w:rPr>
      </w:pPr>
    </w:p>
    <w:p w14:paraId="68DF5CFF" w14:textId="77777777" w:rsidR="00A27A6E" w:rsidRDefault="0068072B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</w:rPr>
      </w:pPr>
      <w:r>
        <w:rPr>
          <w:b/>
          <w:sz w:val="22"/>
        </w:rPr>
        <w:t>Срок действия настоящего договора</w:t>
      </w:r>
    </w:p>
    <w:p w14:paraId="5BFF83D1" w14:textId="77777777" w:rsidR="00A27A6E" w:rsidRDefault="00A27A6E">
      <w:pPr>
        <w:tabs>
          <w:tab w:val="left" w:pos="284"/>
        </w:tabs>
        <w:rPr>
          <w:b/>
          <w:sz w:val="22"/>
        </w:rPr>
      </w:pPr>
    </w:p>
    <w:p w14:paraId="7470D951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Настоящий договор вступает в силу с момента его подписания Сторонами и прекращает свое действие надлежащим своим исполнением.</w:t>
      </w:r>
    </w:p>
    <w:p w14:paraId="284DE3F3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Настоящий договор регулируется дейст</w:t>
      </w:r>
      <w:r>
        <w:rPr>
          <w:sz w:val="22"/>
        </w:rPr>
        <w:t>вующим законодательством Российской Федерации.</w:t>
      </w:r>
    </w:p>
    <w:p w14:paraId="4F2EADEE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</w:t>
      </w:r>
      <w:r>
        <w:rPr>
          <w:sz w:val="22"/>
        </w:rPr>
        <w:t>едают их на рассмотрение в суд Российской Федерации по месту нахождения Организатора торгов.</w:t>
      </w:r>
    </w:p>
    <w:p w14:paraId="4CD35655" w14:textId="77777777" w:rsidR="00A27A6E" w:rsidRDefault="0068072B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</w:rPr>
      </w:pPr>
      <w:r>
        <w:rPr>
          <w:sz w:val="22"/>
        </w:rPr>
        <w:t>Настоящий договор составлен в двух экземплярах, по одному для каждой из сторон.</w:t>
      </w:r>
    </w:p>
    <w:p w14:paraId="62A3D0AC" w14:textId="77777777" w:rsidR="00A27A6E" w:rsidRDefault="00A27A6E">
      <w:pPr>
        <w:tabs>
          <w:tab w:val="left" w:pos="426"/>
        </w:tabs>
        <w:jc w:val="both"/>
        <w:rPr>
          <w:sz w:val="22"/>
        </w:rPr>
      </w:pPr>
    </w:p>
    <w:p w14:paraId="41892F80" w14:textId="77777777" w:rsidR="00A27A6E" w:rsidRDefault="0068072B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</w:rPr>
      </w:pPr>
      <w:r>
        <w:rPr>
          <w:b/>
          <w:sz w:val="22"/>
        </w:rPr>
        <w:t>Реквизиты и подписи сторон</w:t>
      </w:r>
    </w:p>
    <w:p w14:paraId="46F0133F" w14:textId="77777777" w:rsidR="00A27A6E" w:rsidRDefault="00A27A6E">
      <w:pPr>
        <w:tabs>
          <w:tab w:val="left" w:pos="284"/>
        </w:tabs>
        <w:jc w:val="center"/>
        <w:rPr>
          <w:b/>
          <w:sz w:val="22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212"/>
        <w:gridCol w:w="4819"/>
      </w:tblGrid>
      <w:tr w:rsidR="00A27A6E" w14:paraId="06BCE668" w14:textId="77777777">
        <w:trPr>
          <w:trHeight w:val="688"/>
        </w:trPr>
        <w:tc>
          <w:tcPr>
            <w:tcW w:w="5211" w:type="dxa"/>
          </w:tcPr>
          <w:p w14:paraId="031F3840" w14:textId="77777777" w:rsidR="00A27A6E" w:rsidRDefault="0068072B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Цедент</w:t>
            </w:r>
          </w:p>
        </w:tc>
        <w:tc>
          <w:tcPr>
            <w:tcW w:w="4819" w:type="dxa"/>
          </w:tcPr>
          <w:p w14:paraId="5FBD92FD" w14:textId="77777777" w:rsidR="00A27A6E" w:rsidRDefault="0068072B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Претендент</w:t>
            </w:r>
          </w:p>
        </w:tc>
      </w:tr>
      <w:tr w:rsidR="00A27A6E" w14:paraId="1D37A0E0" w14:textId="77777777">
        <w:trPr>
          <w:trHeight w:val="402"/>
        </w:trPr>
        <w:tc>
          <w:tcPr>
            <w:tcW w:w="5211" w:type="dxa"/>
          </w:tcPr>
          <w:p w14:paraId="664F77D9" w14:textId="77777777" w:rsidR="0068072B" w:rsidRPr="00F75753" w:rsidRDefault="0068072B" w:rsidP="0068072B">
            <w:pPr>
              <w:pStyle w:val="LO-normal"/>
              <w:widowControl w:val="0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F7575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ООО «Исток»</w:t>
            </w:r>
          </w:p>
          <w:p w14:paraId="28797F1A" w14:textId="66D30A0C" w:rsidR="00A27A6E" w:rsidRPr="0068072B" w:rsidRDefault="0068072B">
            <w:pPr>
              <w:pStyle w:val="LO-normal"/>
              <w:widowControl w:val="0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</w:pPr>
            <w:r w:rsidRPr="00F7575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>ИНН 6678106929,  КПП 667801001, р/с</w:t>
            </w:r>
            <w:r w:rsidRPr="00F75753">
              <w:rPr>
                <w:rFonts w:cs="Times New Roman"/>
                <w:b/>
                <w:bCs/>
                <w:color w:val="auto"/>
              </w:rPr>
              <w:br/>
            </w:r>
            <w:r w:rsidRPr="00F75753">
              <w:rPr>
                <w:b/>
                <w:bCs/>
              </w:rPr>
              <w:t xml:space="preserve">40702 810 8 2400 0008228  в </w:t>
            </w:r>
            <w:r w:rsidRPr="00F75753">
              <w:rPr>
                <w:b/>
                <w:bCs/>
              </w:rPr>
              <w:br/>
              <w:t>ФИЛИАЛ ПАО "БАНК УРАЛСИБ" В Г.ЕКАТЕРИНБУРГ к/с 30101810165770000446 в Уральском ГУ (г. Екатеринбург) Банка России</w:t>
            </w:r>
            <w:r w:rsidRPr="00F7575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 xml:space="preserve">, БИК </w:t>
            </w:r>
            <w:r w:rsidRPr="00F75753">
              <w:rPr>
                <w:rFonts w:cs="Times New Roman"/>
                <w:b/>
                <w:bCs/>
                <w:color w:val="auto"/>
                <w:shd w:val="clear" w:color="auto" w:fill="FFFFFF"/>
              </w:rPr>
              <w:t>046577446</w:t>
            </w:r>
            <w:r w:rsidRPr="00F75753">
              <w:rPr>
                <w:rFonts w:eastAsia="Times New Roman" w:cs="Times New Roman"/>
                <w:b/>
                <w:bCs/>
                <w:color w:val="auto"/>
                <w:sz w:val="22"/>
                <w:szCs w:val="22"/>
              </w:rPr>
              <w:t xml:space="preserve">. </w:t>
            </w:r>
          </w:p>
          <w:p w14:paraId="4536BE73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60351219" w14:textId="77777777" w:rsidR="00A27A6E" w:rsidRDefault="0068072B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14:paraId="6F043E7E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10DE59D1" w14:textId="77777777" w:rsidR="00A27A6E" w:rsidRDefault="0068072B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_____________________ / </w:t>
            </w:r>
            <w:proofErr w:type="spellStart"/>
            <w:r>
              <w:rPr>
                <w:rFonts w:eastAsia="Times New Roman" w:cs="Times New Roman"/>
                <w:b/>
                <w:sz w:val="22"/>
                <w:szCs w:val="22"/>
              </w:rPr>
              <w:t>Ростунов</w:t>
            </w:r>
            <w:proofErr w:type="spellEnd"/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А.В.</w:t>
            </w:r>
          </w:p>
          <w:p w14:paraId="3D286C16" w14:textId="77777777" w:rsidR="00A27A6E" w:rsidRDefault="00A27A6E">
            <w:pPr>
              <w:pStyle w:val="LO-normal"/>
              <w:widowControl w:val="0"/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</w:tcPr>
          <w:p w14:paraId="52C75491" w14:textId="77777777" w:rsidR="00A27A6E" w:rsidRDefault="00A27A6E">
            <w:pPr>
              <w:pStyle w:val="LO-normal"/>
              <w:widowControl w:val="0"/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14:paraId="440430F1" w14:textId="77777777" w:rsidR="00A27A6E" w:rsidRDefault="00A27A6E">
            <w:pPr>
              <w:pStyle w:val="LO-normal"/>
              <w:widowControl w:val="0"/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14:paraId="6FD66776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0F4C18E0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7562F85A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70DE90A0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255F34C0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50776F82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10FDAC31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6EC37EBB" w14:textId="77777777" w:rsidR="00A27A6E" w:rsidRDefault="00A27A6E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</w:p>
          <w:p w14:paraId="5CE1CF35" w14:textId="77777777" w:rsidR="00A27A6E" w:rsidRDefault="0068072B">
            <w:pPr>
              <w:pStyle w:val="LO-normal"/>
              <w:widowControl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_____________________ / _____________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>__</w:t>
            </w:r>
          </w:p>
          <w:p w14:paraId="5DD70715" w14:textId="77777777" w:rsidR="00A27A6E" w:rsidRDefault="00A27A6E">
            <w:pPr>
              <w:pStyle w:val="LO-normal"/>
              <w:widowControl w:val="0"/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14:paraId="7A236898" w14:textId="77777777" w:rsidR="00A27A6E" w:rsidRDefault="00A27A6E">
      <w:pPr>
        <w:tabs>
          <w:tab w:val="left" w:pos="284"/>
        </w:tabs>
        <w:jc w:val="center"/>
        <w:rPr>
          <w:b/>
          <w:sz w:val="22"/>
        </w:rPr>
      </w:pPr>
    </w:p>
    <w:p w14:paraId="3B708A67" w14:textId="77777777" w:rsidR="00A27A6E" w:rsidRDefault="00A27A6E">
      <w:pPr>
        <w:pStyle w:val="ConsNormal0"/>
        <w:widowControl/>
        <w:ind w:firstLine="0"/>
        <w:rPr>
          <w:rFonts w:ascii="Times New Roman" w:hAnsi="Times New Roman"/>
          <w:b/>
          <w:sz w:val="22"/>
        </w:rPr>
      </w:pPr>
    </w:p>
    <w:p w14:paraId="677A5C92" w14:textId="77777777" w:rsidR="00A27A6E" w:rsidRDefault="00A27A6E">
      <w:pPr>
        <w:rPr>
          <w:sz w:val="22"/>
        </w:rPr>
      </w:pPr>
    </w:p>
    <w:sectPr w:rsidR="00A27A6E">
      <w:pgSz w:w="11906" w:h="16838"/>
      <w:pgMar w:top="568" w:right="707" w:bottom="284" w:left="99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XO Thames">
    <w:altName w:val="Cambria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61DB6"/>
    <w:multiLevelType w:val="multilevel"/>
    <w:tmpl w:val="2A86A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C316D5"/>
    <w:multiLevelType w:val="multilevel"/>
    <w:tmpl w:val="5C20B5A6"/>
    <w:lvl w:ilvl="0">
      <w:start w:val="1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AE06B15"/>
    <w:multiLevelType w:val="multilevel"/>
    <w:tmpl w:val="8F88EE90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6E"/>
    <w:rsid w:val="0068072B"/>
    <w:rsid w:val="00A2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6B1F"/>
  <w15:docId w15:val="{9F098078-29B8-4BD7-91BA-389BDA3B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Lucida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10">
    <w:name w:val="Верхний колонтитул1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11">
    <w:name w:val="Текст примечания1"/>
    <w:qFormat/>
    <w:rPr>
      <w:sz w:val="20"/>
    </w:rPr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styleId="a3">
    <w:name w:val="annotation reference"/>
    <w:qFormat/>
    <w:rPr>
      <w:sz w:val="16"/>
    </w:rPr>
  </w:style>
  <w:style w:type="character" w:customStyle="1" w:styleId="12">
    <w:name w:val="Тема примечания1"/>
    <w:basedOn w:val="11"/>
    <w:qFormat/>
    <w:rPr>
      <w:b/>
      <w:sz w:val="20"/>
    </w:rPr>
  </w:style>
  <w:style w:type="character" w:customStyle="1" w:styleId="Contents3">
    <w:name w:val="Contents 3"/>
    <w:qFormat/>
  </w:style>
  <w:style w:type="character" w:customStyle="1" w:styleId="13">
    <w:name w:val="Заголовок №1"/>
    <w:qFormat/>
    <w:rPr>
      <w:rFonts w:ascii="Calibri" w:hAnsi="Calibri"/>
      <w:b/>
      <w:sz w:val="27"/>
    </w:rPr>
  </w:style>
  <w:style w:type="character" w:customStyle="1" w:styleId="ConsNonformat">
    <w:name w:val="ConsNonformat"/>
    <w:qFormat/>
    <w:rPr>
      <w:rFonts w:ascii="Courier New" w:hAnsi="Courier New"/>
    </w:rPr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ConsNormal">
    <w:name w:val="ConsNormal"/>
    <w:qFormat/>
    <w:rPr>
      <w:rFonts w:ascii="Arial" w:hAnsi="Arial"/>
    </w:rPr>
  </w:style>
  <w:style w:type="character" w:customStyle="1" w:styleId="14">
    <w:name w:val="Нижний колонтитул1"/>
    <w:qFormat/>
  </w:style>
  <w:style w:type="character" w:customStyle="1" w:styleId="Contents5">
    <w:name w:val="Contents 5"/>
    <w:qFormat/>
  </w:style>
  <w:style w:type="character" w:customStyle="1" w:styleId="Textbodyindent">
    <w:name w:val="Text body indent"/>
    <w:qFormat/>
  </w:style>
  <w:style w:type="character" w:customStyle="1" w:styleId="15">
    <w:name w:val="Текст выноски1"/>
    <w:qFormat/>
    <w:rPr>
      <w:rFonts w:ascii="Tahoma" w:hAnsi="Tahoma"/>
      <w:sz w:val="16"/>
    </w:rPr>
  </w:style>
  <w:style w:type="character" w:customStyle="1" w:styleId="16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7">
    <w:name w:val="Заголовок1"/>
    <w:qFormat/>
    <w:rPr>
      <w:b/>
      <w:sz w:val="28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wmi-callto">
    <w:name w:val="wmi-callto"/>
    <w:qFormat/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paragraph" w:styleId="a4">
    <w:name w:val="Title"/>
    <w:basedOn w:val="a"/>
    <w:next w:val="a5"/>
    <w:uiPriority w:val="10"/>
    <w:qFormat/>
    <w:pPr>
      <w:jc w:val="center"/>
    </w:pPr>
    <w:rPr>
      <w:b/>
      <w:sz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</w:style>
  <w:style w:type="paragraph" w:styleId="40">
    <w:name w:val="toc 4"/>
    <w:next w:val="a"/>
    <w:uiPriority w:val="39"/>
    <w:pPr>
      <w:ind w:left="600"/>
    </w:pPr>
  </w:style>
  <w:style w:type="paragraph" w:customStyle="1" w:styleId="a9">
    <w:name w:val="Колонтитул"/>
    <w:qFormat/>
    <w:pPr>
      <w:spacing w:line="360" w:lineRule="auto"/>
    </w:pPr>
    <w:rPr>
      <w:rFonts w:ascii="XO Thames" w:hAnsi="XO Thames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6">
    <w:name w:val="toc 6"/>
    <w:next w:val="a"/>
    <w:uiPriority w:val="39"/>
    <w:pPr>
      <w:ind w:left="1000"/>
    </w:pPr>
  </w:style>
  <w:style w:type="paragraph" w:styleId="7">
    <w:name w:val="toc 7"/>
    <w:next w:val="a"/>
    <w:uiPriority w:val="39"/>
    <w:pPr>
      <w:ind w:left="1200"/>
    </w:pPr>
  </w:style>
  <w:style w:type="paragraph" w:styleId="ab">
    <w:name w:val="annotation text"/>
    <w:basedOn w:val="a"/>
    <w:qFormat/>
    <w:rPr>
      <w:sz w:val="20"/>
    </w:rPr>
  </w:style>
  <w:style w:type="paragraph" w:customStyle="1" w:styleId="18">
    <w:name w:val="Знак примечания1"/>
    <w:qFormat/>
    <w:rPr>
      <w:sz w:val="16"/>
    </w:rPr>
  </w:style>
  <w:style w:type="paragraph" w:styleId="ac">
    <w:name w:val="annotation subject"/>
    <w:basedOn w:val="ab"/>
    <w:next w:val="ab"/>
    <w:qFormat/>
    <w:rPr>
      <w:b/>
    </w:rPr>
  </w:style>
  <w:style w:type="paragraph" w:styleId="30">
    <w:name w:val="toc 3"/>
    <w:next w:val="a"/>
    <w:uiPriority w:val="39"/>
    <w:pPr>
      <w:ind w:left="400"/>
    </w:pPr>
  </w:style>
  <w:style w:type="paragraph" w:customStyle="1" w:styleId="19">
    <w:name w:val="Заголовок №1"/>
    <w:basedOn w:val="a"/>
    <w:qFormat/>
    <w:pPr>
      <w:spacing w:before="360" w:after="120" w:line="389" w:lineRule="exact"/>
      <w:outlineLvl w:val="0"/>
    </w:pPr>
    <w:rPr>
      <w:rFonts w:ascii="Calibri" w:hAnsi="Calibri"/>
      <w:b/>
      <w:sz w:val="27"/>
    </w:rPr>
  </w:style>
  <w:style w:type="paragraph" w:customStyle="1" w:styleId="ConsNonformat0">
    <w:name w:val="ConsNonformat"/>
    <w:qFormat/>
    <w:pPr>
      <w:widowControl w:val="0"/>
    </w:pPr>
    <w:rPr>
      <w:rFonts w:ascii="Courier New" w:hAnsi="Courier New"/>
    </w:rPr>
  </w:style>
  <w:style w:type="paragraph" w:customStyle="1" w:styleId="1a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rPr>
      <w:rFonts w:ascii="XO Thames" w:hAnsi="XO Thames"/>
      <w:sz w:val="22"/>
    </w:rPr>
  </w:style>
  <w:style w:type="paragraph" w:styleId="1b">
    <w:name w:val="toc 1"/>
    <w:next w:val="a"/>
    <w:uiPriority w:val="39"/>
    <w:rPr>
      <w:rFonts w:ascii="XO Thames" w:hAnsi="XO Thames"/>
      <w:b/>
    </w:rPr>
  </w:style>
  <w:style w:type="paragraph" w:styleId="9">
    <w:name w:val="toc 9"/>
    <w:next w:val="a"/>
    <w:uiPriority w:val="39"/>
    <w:pPr>
      <w:ind w:left="1600"/>
    </w:pPr>
  </w:style>
  <w:style w:type="paragraph" w:styleId="8">
    <w:name w:val="toc 8"/>
    <w:next w:val="a"/>
    <w:uiPriority w:val="39"/>
    <w:pPr>
      <w:ind w:left="1400"/>
    </w:pPr>
  </w:style>
  <w:style w:type="paragraph" w:customStyle="1" w:styleId="ConsNormal0">
    <w:name w:val="ConsNormal"/>
    <w:qFormat/>
    <w:pPr>
      <w:widowControl w:val="0"/>
      <w:ind w:firstLine="720"/>
    </w:pPr>
    <w:rPr>
      <w:rFonts w:ascii="Arial" w:hAnsi="Arial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50">
    <w:name w:val="toc 5"/>
    <w:next w:val="a"/>
    <w:uiPriority w:val="39"/>
    <w:pPr>
      <w:ind w:left="800"/>
    </w:pPr>
  </w:style>
  <w:style w:type="paragraph" w:customStyle="1" w:styleId="1c">
    <w:name w:val="Основной шрифт абзаца1"/>
    <w:qFormat/>
  </w:style>
  <w:style w:type="paragraph" w:styleId="ae">
    <w:name w:val="Body Text Indent"/>
    <w:basedOn w:val="a"/>
    <w:pPr>
      <w:ind w:firstLine="567"/>
      <w:jc w:val="both"/>
    </w:pPr>
  </w:style>
  <w:style w:type="paragraph" w:styleId="af">
    <w:name w:val="Balloon Text"/>
    <w:basedOn w:val="a"/>
    <w:qFormat/>
    <w:rPr>
      <w:rFonts w:ascii="Tahoma" w:hAnsi="Tahoma"/>
      <w:sz w:val="16"/>
    </w:rPr>
  </w:style>
  <w:style w:type="paragraph" w:styleId="af0">
    <w:name w:val="Subtitle"/>
    <w:next w:val="a"/>
    <w:uiPriority w:val="11"/>
    <w:qFormat/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pPr>
      <w:ind w:left="1800"/>
    </w:pPr>
  </w:style>
  <w:style w:type="paragraph" w:customStyle="1" w:styleId="wmi-callto0">
    <w:name w:val="wmi-callto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Verner Hult</dc:creator>
  <dc:description/>
  <cp:lastModifiedBy>Verner Hult</cp:lastModifiedBy>
  <cp:revision>2</cp:revision>
  <dcterms:created xsi:type="dcterms:W3CDTF">2025-11-26T05:24:00Z</dcterms:created>
  <dcterms:modified xsi:type="dcterms:W3CDTF">2025-11-26T05:24:00Z</dcterms:modified>
  <dc:language>ru-RU</dc:language>
</cp:coreProperties>
</file>