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outlineLvl w:val="2"/>
        <w:rPr>
          <w:rFonts w:eastAsia="Times New Roman" w:cs="Times New Roman"/>
          <w:b/>
          <w:bCs/>
          <w:sz w:val="27"/>
          <w:szCs w:val="27"/>
          <w:lang w:eastAsia="ru-RU"/>
        </w:rPr>
      </w:pPr>
      <w:r w:rsidRPr="006B501C">
        <w:rPr>
          <w:rFonts w:eastAsia="Times New Roman" w:cs="Times New Roman"/>
          <w:b/>
          <w:bCs/>
          <w:sz w:val="27"/>
          <w:szCs w:val="27"/>
          <w:lang w:eastAsia="ru-RU"/>
        </w:rPr>
        <w:t>Договор купли-продажи</w:t>
      </w:r>
    </w:p>
    <w:p w:rsidR="006B501C" w:rsidRPr="006B501C" w:rsidRDefault="006B501C" w:rsidP="006B501C">
      <w:pPr>
        <w:spacing w:before="100" w:beforeAutospacing="1" w:after="100" w:afterAutospacing="1" w:line="240" w:lineRule="auto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г. Улан-Удэ</w:t>
      </w:r>
      <w:r w:rsidRPr="006B501C">
        <w:rPr>
          <w:rFonts w:eastAsia="Times New Roman" w:cs="Times New Roman"/>
          <w:szCs w:val="24"/>
          <w:lang w:eastAsia="ru-RU"/>
        </w:rPr>
        <w:t xml:space="preserve">                                                                                          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«</w:t>
      </w:r>
      <w:r>
        <w:rPr>
          <w:rFonts w:eastAsia="Times New Roman" w:cs="Times New Roman"/>
          <w:b/>
          <w:bCs/>
          <w:szCs w:val="24"/>
          <w:lang w:eastAsia="ru-RU"/>
        </w:rPr>
        <w:t>___</w:t>
      </w:r>
      <w:r w:rsidRPr="006B501C">
        <w:rPr>
          <w:rFonts w:eastAsia="Times New Roman" w:cs="Times New Roman"/>
          <w:b/>
          <w:bCs/>
          <w:i/>
          <w:iCs/>
          <w:szCs w:val="24"/>
          <w:lang w:eastAsia="ru-RU"/>
        </w:rPr>
        <w:t>»</w:t>
      </w:r>
      <w:r w:rsidRPr="006B501C">
        <w:rPr>
          <w:rFonts w:eastAsia="Times New Roman" w:cs="Times New Roman"/>
          <w:b/>
          <w:bCs/>
          <w:szCs w:val="24"/>
          <w:lang w:eastAsia="ru-RU"/>
        </w:rPr>
        <w:t>___ 2026 г.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Гражданин Российской Федерации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Карсаков Александр Дмитриевич</w:t>
      </w:r>
      <w:r w:rsidRPr="006B501C">
        <w:rPr>
          <w:rFonts w:eastAsia="Times New Roman" w:cs="Times New Roman"/>
          <w:szCs w:val="24"/>
          <w:lang w:eastAsia="ru-RU"/>
        </w:rPr>
        <w:t xml:space="preserve">, в лице финансового управляющего Бадмаевой Екатерины Вениаминовны, действующей на основании решения Арбитражного суда Тверской области от 24.03.2026 г. по делу № А66-2186/2026, именуемый в дальнейшем "Продавец", с одной стороны и </w:t>
      </w:r>
      <w:r>
        <w:rPr>
          <w:rFonts w:eastAsia="Times New Roman" w:cs="Times New Roman"/>
          <w:b/>
          <w:bCs/>
          <w:szCs w:val="24"/>
          <w:lang w:eastAsia="ru-RU"/>
        </w:rPr>
        <w:t>________________________</w:t>
      </w:r>
      <w:r w:rsidRPr="006B501C">
        <w:rPr>
          <w:rFonts w:eastAsia="Times New Roman" w:cs="Times New Roman"/>
          <w:szCs w:val="24"/>
          <w:lang w:eastAsia="ru-RU"/>
        </w:rPr>
        <w:t>, именуемое в дальнейшем "Покупатель", с другой стороны, совместно именуемые "Стороны", заключили настоящий Договор о нижеследующем: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1. Предмет Договора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1.1. Продавец продает, а Покупатель приобретает в собственность бывшее в употреблении автотранспортное средство –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Автомобиль легковой, марки ФОЛЬКСВАГЕН ГОЛЬФ, 2000 года выпуска, государственный регистрационный знак К701СР69, VIN: WVWZZZ1JZYW397447</w:t>
      </w:r>
      <w:r w:rsidRPr="006B501C">
        <w:rPr>
          <w:rFonts w:eastAsia="Times New Roman" w:cs="Times New Roman"/>
          <w:szCs w:val="24"/>
          <w:lang w:eastAsia="ru-RU"/>
        </w:rPr>
        <w:t>, Ограничения, обременения: отсутствуют (далее - Имущество).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1.2. Имущество продается в том виде и состоянии, как оно есть на день передачи Покупателю.</w:t>
      </w:r>
    </w:p>
    <w:p w:rsidR="006B501C" w:rsidRPr="006B501C" w:rsidRDefault="006B501C" w:rsidP="006B501C">
      <w:pPr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2. Обязательства Сторон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2.1. Продавец обязуется: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2.1.1. Передать Покупателю Имущество, являющееся предметом настоящего Договора, в срок 10 (Десять) календарных дней с момента получения полной оплаты за Имущество.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2.1.2. Принять произведенную Покупателем оплату.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2.2. Покупатель обязуется: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2.2.1. Оплатить за Имущество в размере, сроки и порядке, которые установлены в настоящем Договоре.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2.2.2. Принять Имущество в порядке, сроки и на условиях, которые предусмотрены настоящим Договором.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2.2.3. Поставить на учет Имущество в органах ГИБДД в срок 5 (пять) рабочих дней с момента подписания акта приема-передачи.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3. Стоимость Имущества. Порядок оплаты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3.1. Цена Имущества определена на основании Протокола о результатах торгов по продаже имущества должника от </w:t>
      </w:r>
      <w:r>
        <w:rPr>
          <w:rFonts w:eastAsia="Times New Roman" w:cs="Times New Roman"/>
          <w:b/>
          <w:bCs/>
          <w:szCs w:val="24"/>
          <w:lang w:eastAsia="ru-RU"/>
        </w:rPr>
        <w:t>_________</w:t>
      </w:r>
      <w:r w:rsidRPr="006B501C">
        <w:rPr>
          <w:rFonts w:eastAsia="Times New Roman" w:cs="Times New Roman"/>
          <w:szCs w:val="24"/>
          <w:lang w:eastAsia="ru-RU"/>
        </w:rPr>
        <w:t xml:space="preserve"> года.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3.2. Задаток в сумме </w:t>
      </w:r>
      <w:r>
        <w:rPr>
          <w:rFonts w:eastAsia="Times New Roman" w:cs="Times New Roman"/>
          <w:b/>
          <w:bCs/>
          <w:szCs w:val="24"/>
          <w:lang w:eastAsia="ru-RU"/>
        </w:rPr>
        <w:t xml:space="preserve">___________ </w:t>
      </w:r>
      <w:r w:rsidRPr="006B501C">
        <w:rPr>
          <w:rFonts w:eastAsia="Times New Roman" w:cs="Times New Roman"/>
          <w:szCs w:val="24"/>
          <w:lang w:eastAsia="ru-RU"/>
        </w:rPr>
        <w:t xml:space="preserve">рублей, внесенный Покупателем, засчитывается в счет оплаты Имущества. За вычетом суммы задатка Покупатель обязан уплатить Продавцу </w:t>
      </w:r>
      <w:r>
        <w:rPr>
          <w:rFonts w:eastAsia="Times New Roman" w:cs="Times New Roman"/>
          <w:b/>
          <w:bCs/>
          <w:szCs w:val="24"/>
          <w:lang w:eastAsia="ru-RU"/>
        </w:rPr>
        <w:t>____________</w:t>
      </w:r>
      <w:r w:rsidRPr="006B501C">
        <w:rPr>
          <w:rFonts w:eastAsia="Times New Roman" w:cs="Times New Roman"/>
          <w:szCs w:val="24"/>
          <w:lang w:eastAsia="ru-RU"/>
        </w:rPr>
        <w:t xml:space="preserve"> рублей.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3.3. Оплата должна быть произведена Покупателем в течение 30-ти (Тридцати) календарных дней с момента подписания настоящего договора путем перечисления денежных средств по следующим реквизитам: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получатель: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Карсаков Александр Дмитриевич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Счет: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40817810650230330546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в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ФИЛИАЛ "ЦЕНТРАЛЬНЫЙ" ПАО "СОВКОМБАНК"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 xml:space="preserve">к/с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30101810150040000763</w:t>
      </w:r>
      <w:r w:rsidRPr="006B501C">
        <w:rPr>
          <w:rFonts w:eastAsia="Times New Roman" w:cs="Times New Roman"/>
          <w:szCs w:val="24"/>
          <w:lang w:eastAsia="ru-RU"/>
        </w:rPr>
        <w:t xml:space="preserve">, БИК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045004763</w:t>
      </w:r>
      <w:r w:rsidRPr="006B501C">
        <w:rPr>
          <w:rFonts w:eastAsia="Times New Roman" w:cs="Times New Roman"/>
          <w:szCs w:val="24"/>
          <w:lang w:eastAsia="ru-RU"/>
        </w:rPr>
        <w:t xml:space="preserve">, ИНН БАНКА </w:t>
      </w:r>
      <w:r w:rsidRPr="006B501C">
        <w:rPr>
          <w:rFonts w:eastAsia="Times New Roman" w:cs="Times New Roman"/>
          <w:b/>
          <w:bCs/>
          <w:szCs w:val="24"/>
          <w:lang w:eastAsia="ru-RU"/>
        </w:rPr>
        <w:t>4401116480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4. Переход права собственности на Имущество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lastRenderedPageBreak/>
        <w:t>4.1. Передача Имущества Продавцом и принятие ее Покупателем осуществляются по Акту приема-передачи в срок 10 (Десять) календарных дней с момента получения полной оплаты за Имущество.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4.2. Имущество передается Покупателю в фактическом виде, как есть на момент передачи.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5. Ответственность Сторон. Обстоятельства форс-мажора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6. Разрешение споров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 по месту нахождения продавца.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7. Срок действия Договора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7.2. В случае неисполнения Покупателем обязанности по оплате цены Имущества в течение срока, указанного в пункте 3.3 настоящего договора, Продавец вправе заявить односторонний отказ от договора (исполнения договора), путем направления на электронный адрес Покупателя, указанный в настоящем договоре, и/или заказным письмом по почтовому адресу Покупателя, указанному в настоящем договоре, уведомления Продавца о расторжении договора (об отказе от договора). Договор прекращается с момента направления Продавцом данного уведомления. В указанном случае одностороннего отказа Продавца от договора (исполнения договора) договор считается расторгнутым, при этом задаток Покупателю не возвращается.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Cs w:val="24"/>
          <w:lang w:eastAsia="ru-RU"/>
        </w:rPr>
      </w:pPr>
      <w:bookmarkStart w:id="0" w:name="_GoBack"/>
      <w:r w:rsidRPr="006B501C">
        <w:rPr>
          <w:rFonts w:eastAsia="Times New Roman" w:cs="Times New Roman"/>
          <w:b/>
          <w:bCs/>
          <w:szCs w:val="24"/>
          <w:lang w:eastAsia="ru-RU"/>
        </w:rPr>
        <w:t>8. Заключительные положения</w:t>
      </w:r>
    </w:p>
    <w:bookmarkEnd w:id="0"/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8.2. Стороны обязуются письменно извещать друг друга об изменении реквизитов и адресов.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8.3. Настоящий Договор составлен в трех экземплярах, имеющих одинаковую юридическую силу: два - для Продавца, один - для Покупателя.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6B501C" w:rsidRPr="006B501C" w:rsidRDefault="006B501C" w:rsidP="006B501C">
      <w:pPr>
        <w:spacing w:after="0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szCs w:val="24"/>
          <w:lang w:eastAsia="ru-RU"/>
        </w:rP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6B501C" w:rsidRPr="006B501C" w:rsidRDefault="006B501C" w:rsidP="006B501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Cs w:val="24"/>
          <w:lang w:eastAsia="ru-RU"/>
        </w:rPr>
      </w:pPr>
      <w:r w:rsidRPr="006B501C">
        <w:rPr>
          <w:rFonts w:eastAsia="Times New Roman" w:cs="Times New Roman"/>
          <w:b/>
          <w:bCs/>
          <w:szCs w:val="24"/>
          <w:lang w:eastAsia="ru-RU"/>
        </w:rPr>
        <w:t>10. Адреса и реквизиты Сторон</w:t>
      </w:r>
    </w:p>
    <w:tbl>
      <w:tblPr>
        <w:tblW w:w="93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4"/>
        <w:gridCol w:w="4393"/>
      </w:tblGrid>
      <w:tr w:rsidR="006B501C" w:rsidRPr="006B501C" w:rsidTr="006B501C">
        <w:trPr>
          <w:tblHeader/>
          <w:tblCellSpacing w:w="15" w:type="dxa"/>
        </w:trPr>
        <w:tc>
          <w:tcPr>
            <w:tcW w:w="49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434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b/>
                <w:bCs/>
                <w:szCs w:val="24"/>
                <w:lang w:eastAsia="ru-RU"/>
              </w:rPr>
              <w:t>Покупатель</w:t>
            </w:r>
          </w:p>
        </w:tc>
      </w:tr>
      <w:tr w:rsidR="006B501C" w:rsidRPr="006B501C" w:rsidTr="006B501C">
        <w:trPr>
          <w:tblCellSpacing w:w="15" w:type="dxa"/>
        </w:trPr>
        <w:tc>
          <w:tcPr>
            <w:tcW w:w="490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Карсаков Александр Дмитриевич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07.05.1995 года рождения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место рождения: с. Стоянцы Кимрского района Тверской области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Адрес регистрации: 170100, Тверская область, Кимрский р-он, с. Стоянцы, с/п Стоянцевское, ул. Каменка, д.9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ИНН 692700670960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СНИЛС 172-720-463 57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br/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в лице Финансового управляющего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b/>
                <w:bCs/>
                <w:szCs w:val="24"/>
                <w:lang w:eastAsia="ru-RU"/>
              </w:rPr>
              <w:t>Бадмаевой Екатерины Вениаминовны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Адрес: 670018, г. Улан-Удэ, а/я 1213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ИНН 030953477800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СНИЛС 067-696-683 37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br/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Финансовый управляющий</w:t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br/>
            </w:r>
          </w:p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6B501C">
              <w:rPr>
                <w:rFonts w:eastAsia="Times New Roman" w:cs="Times New Roman"/>
                <w:szCs w:val="24"/>
                <w:lang w:eastAsia="ru-RU"/>
              </w:rPr>
              <w:t>________________ / Бадмаева Е.В. /</w:t>
            </w:r>
          </w:p>
        </w:tc>
        <w:tc>
          <w:tcPr>
            <w:tcW w:w="4348" w:type="dxa"/>
            <w:vAlign w:val="center"/>
            <w:hideMark/>
          </w:tcPr>
          <w:p w:rsidR="006B501C" w:rsidRPr="006B501C" w:rsidRDefault="006B501C" w:rsidP="006B501C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F4C0D" w:rsidRDefault="001F4C0D" w:rsidP="006B501C">
      <w:pPr>
        <w:jc w:val="both"/>
      </w:pPr>
    </w:p>
    <w:p w:rsidR="006B501C" w:rsidRDefault="006B501C">
      <w:pPr>
        <w:jc w:val="both"/>
      </w:pPr>
    </w:p>
    <w:sectPr w:rsidR="006B501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EA8" w:rsidRDefault="00452EA8" w:rsidP="006B501C">
      <w:pPr>
        <w:spacing w:after="0" w:line="240" w:lineRule="auto"/>
      </w:pPr>
      <w:r>
        <w:separator/>
      </w:r>
    </w:p>
  </w:endnote>
  <w:endnote w:type="continuationSeparator" w:id="0">
    <w:p w:rsidR="00452EA8" w:rsidRDefault="00452EA8" w:rsidP="006B5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7677141"/>
      <w:docPartObj>
        <w:docPartGallery w:val="Page Numbers (Bottom of Page)"/>
        <w:docPartUnique/>
      </w:docPartObj>
    </w:sdtPr>
    <w:sdtContent>
      <w:p w:rsidR="006B501C" w:rsidRDefault="006B501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6B501C" w:rsidRDefault="006B501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EA8" w:rsidRDefault="00452EA8" w:rsidP="006B501C">
      <w:pPr>
        <w:spacing w:after="0" w:line="240" w:lineRule="auto"/>
      </w:pPr>
      <w:r>
        <w:separator/>
      </w:r>
    </w:p>
  </w:footnote>
  <w:footnote w:type="continuationSeparator" w:id="0">
    <w:p w:rsidR="00452EA8" w:rsidRDefault="00452EA8" w:rsidP="006B5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01C"/>
    <w:rsid w:val="001F4C0D"/>
    <w:rsid w:val="00452EA8"/>
    <w:rsid w:val="00626F4C"/>
    <w:rsid w:val="006B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1AA2D-8B3B-44EE-86F6-F20021B4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501C"/>
  </w:style>
  <w:style w:type="paragraph" w:styleId="a5">
    <w:name w:val="footer"/>
    <w:basedOn w:val="a"/>
    <w:link w:val="a6"/>
    <w:uiPriority w:val="99"/>
    <w:unhideWhenUsed/>
    <w:rsid w:val="006B5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5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2026-09-09T01:07:00Z</dcterms:created>
  <dcterms:modified xsi:type="dcterms:W3CDTF">2026-09-09T01:10:00Z</dcterms:modified>
</cp:coreProperties>
</file>