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86D54" w:rsidRDefault="00775D02">
      <w:pPr>
        <w:jc w:val="center"/>
      </w:pPr>
      <w:r>
        <w:rPr>
          <w:b/>
          <w:sz w:val="20"/>
          <w:szCs w:val="20"/>
        </w:rPr>
        <w:t>ДОГОВОР КУПЛИ-ПРОДАЖИ №_____</w:t>
      </w:r>
    </w:p>
    <w:p w:rsidR="00686D54" w:rsidRDefault="00775D02">
      <w:pPr>
        <w:pStyle w:val="a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Pr>
          <w:b/>
          <w:sz w:val="20"/>
          <w:szCs w:val="20"/>
        </w:rPr>
        <w:t xml:space="preserve">г. Челябинск                                                                                               </w:t>
      </w:r>
      <w:r>
        <w:rPr>
          <w:b/>
          <w:sz w:val="20"/>
          <w:szCs w:val="20"/>
        </w:rPr>
        <w:tab/>
        <w:t xml:space="preserve">    </w:t>
      </w:r>
      <w:r>
        <w:rPr>
          <w:b/>
          <w:sz w:val="20"/>
          <w:szCs w:val="20"/>
        </w:rPr>
        <w:tab/>
      </w:r>
      <w:r>
        <w:rPr>
          <w:b/>
          <w:color w:val="FFFF00"/>
          <w:sz w:val="20"/>
          <w:szCs w:val="20"/>
        </w:rPr>
        <w:t xml:space="preserve">          </w:t>
      </w:r>
      <w:proofErr w:type="gramStart"/>
      <w:r>
        <w:rPr>
          <w:b/>
          <w:color w:val="FFFF00"/>
          <w:sz w:val="20"/>
          <w:szCs w:val="20"/>
        </w:rPr>
        <w:t xml:space="preserve">   </w:t>
      </w:r>
      <w:r w:rsidR="00503F21">
        <w:rPr>
          <w:b/>
          <w:sz w:val="20"/>
          <w:szCs w:val="20"/>
        </w:rPr>
        <w:t>«</w:t>
      </w:r>
      <w:proofErr w:type="gramEnd"/>
      <w:r w:rsidR="00503F21">
        <w:rPr>
          <w:b/>
          <w:sz w:val="20"/>
          <w:szCs w:val="20"/>
        </w:rPr>
        <w:t>___» _______ 2026</w:t>
      </w:r>
      <w:r>
        <w:rPr>
          <w:b/>
          <w:sz w:val="20"/>
          <w:szCs w:val="20"/>
        </w:rPr>
        <w:t xml:space="preserve"> г.</w:t>
      </w:r>
    </w:p>
    <w:p w:rsidR="00686D54" w:rsidRDefault="00775D02">
      <w:pPr>
        <w:pStyle w:val="GenStyleDefPar"/>
        <w:spacing w:before="240" w:after="240"/>
        <w:jc w:val="both"/>
      </w:pPr>
      <w:r>
        <w:rPr>
          <w:b/>
          <w:szCs w:val="20"/>
        </w:rPr>
        <w:t>Гражданин</w:t>
      </w:r>
      <w:r w:rsidRPr="00991B1E">
        <w:rPr>
          <w:b/>
          <w:szCs w:val="20"/>
        </w:rPr>
        <w:t xml:space="preserve"> </w:t>
      </w:r>
      <w:r w:rsidRPr="00F53F90">
        <w:rPr>
          <w:b/>
          <w:szCs w:val="20"/>
        </w:rPr>
        <w:t>РФ</w:t>
      </w:r>
      <w:r w:rsidR="008D6791">
        <w:rPr>
          <w:b/>
          <w:szCs w:val="20"/>
        </w:rPr>
        <w:t xml:space="preserve"> </w:t>
      </w:r>
      <w:proofErr w:type="spellStart"/>
      <w:r w:rsidR="00E06642" w:rsidRPr="00E06642">
        <w:rPr>
          <w:szCs w:val="20"/>
        </w:rPr>
        <w:t>Викулина</w:t>
      </w:r>
      <w:proofErr w:type="spellEnd"/>
      <w:r w:rsidR="00E06642" w:rsidRPr="00E06642">
        <w:rPr>
          <w:szCs w:val="20"/>
        </w:rPr>
        <w:t xml:space="preserve"> </w:t>
      </w:r>
      <w:bookmarkStart w:id="0" w:name="_GoBack"/>
      <w:bookmarkEnd w:id="0"/>
      <w:r w:rsidR="00E06642" w:rsidRPr="00E06642">
        <w:rPr>
          <w:szCs w:val="20"/>
        </w:rPr>
        <w:t xml:space="preserve">Ольга Олеговна (12.02.1989 года рождения, место рождения: гор. Ижевск, СНИЛС 132-536-445 40, ИНН 183114573445, адрес: 426000, Удмуртская </w:t>
      </w:r>
      <w:proofErr w:type="spellStart"/>
      <w:proofErr w:type="gramStart"/>
      <w:r w:rsidR="00E06642" w:rsidRPr="00E06642">
        <w:rPr>
          <w:szCs w:val="20"/>
        </w:rPr>
        <w:t>Респ</w:t>
      </w:r>
      <w:proofErr w:type="spellEnd"/>
      <w:r w:rsidR="00E06642" w:rsidRPr="00E06642">
        <w:rPr>
          <w:szCs w:val="20"/>
        </w:rPr>
        <w:t>.,</w:t>
      </w:r>
      <w:proofErr w:type="gramEnd"/>
      <w:r w:rsidR="00E06642" w:rsidRPr="00E06642">
        <w:rPr>
          <w:szCs w:val="20"/>
        </w:rPr>
        <w:t xml:space="preserve"> гор. Ижевск, ул. К. Маркса, д. 401, кв. 81)</w:t>
      </w:r>
      <w:r w:rsidR="003D47A1">
        <w:rPr>
          <w:szCs w:val="20"/>
        </w:rPr>
        <w:t xml:space="preserve"> имену</w:t>
      </w:r>
      <w:r w:rsidR="003E2215">
        <w:rPr>
          <w:szCs w:val="20"/>
        </w:rPr>
        <w:t>емая</w:t>
      </w:r>
      <w:r w:rsidRPr="00133BD8">
        <w:rPr>
          <w:szCs w:val="20"/>
        </w:rPr>
        <w:t xml:space="preserve"> в дальнейшем </w:t>
      </w:r>
      <w:r w:rsidRPr="00133BD8">
        <w:rPr>
          <w:b/>
          <w:szCs w:val="20"/>
        </w:rPr>
        <w:t>«Продавец»,</w:t>
      </w:r>
      <w:r w:rsidRPr="00133BD8">
        <w:rPr>
          <w:szCs w:val="20"/>
        </w:rPr>
        <w:t xml:space="preserve"> в лице финансового управляющего </w:t>
      </w:r>
      <w:r w:rsidR="009E7C53">
        <w:rPr>
          <w:szCs w:val="20"/>
        </w:rPr>
        <w:t>Косых Дениса Александровича</w:t>
      </w:r>
      <w:r w:rsidRPr="00133BD8">
        <w:rPr>
          <w:szCs w:val="20"/>
        </w:rPr>
        <w:t xml:space="preserve">, </w:t>
      </w:r>
      <w:r w:rsidR="001069C3">
        <w:rPr>
          <w:szCs w:val="20"/>
        </w:rPr>
        <w:t>действующего</w:t>
      </w:r>
      <w:r w:rsidR="003B10F9" w:rsidRPr="00133BD8">
        <w:rPr>
          <w:szCs w:val="20"/>
        </w:rPr>
        <w:t xml:space="preserve"> на основании </w:t>
      </w:r>
      <w:r w:rsidR="00365AA2">
        <w:rPr>
          <w:szCs w:val="20"/>
        </w:rPr>
        <w:t xml:space="preserve">решения </w:t>
      </w:r>
      <w:r w:rsidR="00E06642" w:rsidRPr="00E06642">
        <w:rPr>
          <w:szCs w:val="20"/>
        </w:rPr>
        <w:t>Арбитражного суда Удмуртской Республики от 11.11.2025 по делу № А71-11303/2025</w:t>
      </w:r>
      <w:r w:rsidR="003959D5">
        <w:rPr>
          <w:szCs w:val="20"/>
        </w:rPr>
        <w:t xml:space="preserve"> </w:t>
      </w:r>
      <w:r w:rsidRPr="00133BD8">
        <w:rPr>
          <w:szCs w:val="20"/>
        </w:rPr>
        <w:t>с</w:t>
      </w:r>
      <w:r w:rsidR="003959D5">
        <w:rPr>
          <w:szCs w:val="20"/>
        </w:rPr>
        <w:t xml:space="preserve"> </w:t>
      </w:r>
      <w:r w:rsidRPr="0070139C">
        <w:rPr>
          <w:szCs w:val="20"/>
        </w:rPr>
        <w:t>одной стороны, и</w:t>
      </w:r>
      <w:r>
        <w:rPr>
          <w:szCs w:val="20"/>
        </w:rPr>
        <w:t xml:space="preserve">_____________________________________________, именуемый в дальнейшем </w:t>
      </w:r>
      <w:r>
        <w:rPr>
          <w:b/>
          <w:szCs w:val="20"/>
        </w:rPr>
        <w:t>«Покупатель»</w:t>
      </w:r>
      <w:r>
        <w:rPr>
          <w:szCs w:val="20"/>
        </w:rPr>
        <w:t>, действующий _________________________________________, с другой стороны, в дальнейшем именуемые «Стороны», на основании Протокола №___</w:t>
      </w:r>
      <w:r w:rsidR="003E0713">
        <w:rPr>
          <w:szCs w:val="20"/>
        </w:rPr>
        <w:t>_ от «____» ________________ 202</w:t>
      </w:r>
      <w:r w:rsidR="00503F21">
        <w:rPr>
          <w:szCs w:val="20"/>
        </w:rPr>
        <w:t>6</w:t>
      </w:r>
      <w:r>
        <w:rPr>
          <w:szCs w:val="20"/>
        </w:rPr>
        <w:t xml:space="preserve"> г. о результатах торгов по Лоту № ____ по продаже имущества должника закл</w:t>
      </w:r>
      <w:r w:rsidR="005C38BE">
        <w:rPr>
          <w:szCs w:val="20"/>
        </w:rPr>
        <w:t>ю</w:t>
      </w:r>
      <w:r>
        <w:rPr>
          <w:szCs w:val="20"/>
        </w:rPr>
        <w:t>чили  настоящий  Договор о нижеследующем:</w:t>
      </w:r>
    </w:p>
    <w:p w:rsidR="00686D54" w:rsidRDefault="00686D54">
      <w:pPr>
        <w:rPr>
          <w:sz w:val="20"/>
          <w:szCs w:val="20"/>
        </w:rPr>
      </w:pPr>
    </w:p>
    <w:p w:rsidR="00686D54" w:rsidRDefault="00775D02">
      <w:pPr>
        <w:jc w:val="center"/>
      </w:pPr>
      <w:r>
        <w:rPr>
          <w:b/>
          <w:sz w:val="20"/>
          <w:szCs w:val="20"/>
        </w:rPr>
        <w:t>I. Предмет Договора</w:t>
      </w:r>
    </w:p>
    <w:p w:rsidR="00686D54" w:rsidRDefault="00775D02">
      <w:pPr>
        <w:ind w:firstLine="709"/>
        <w:jc w:val="both"/>
      </w:pPr>
      <w:r>
        <w:rPr>
          <w:sz w:val="20"/>
          <w:szCs w:val="20"/>
        </w:rPr>
        <w:t xml:space="preserve">1.1. Продавец передает в собственность Покупателю, а Покупатель обязуется оплатить и принять _____________________________________________________________________________ (далее </w:t>
      </w:r>
      <w:r>
        <w:rPr>
          <w:sz w:val="20"/>
          <w:szCs w:val="20"/>
        </w:rPr>
        <w:noBreakHyphen/>
        <w:t xml:space="preserve"> </w:t>
      </w:r>
      <w:r>
        <w:rPr>
          <w:b/>
          <w:sz w:val="20"/>
          <w:szCs w:val="20"/>
        </w:rPr>
        <w:t>«Имущество»</w:t>
      </w:r>
      <w:r>
        <w:rPr>
          <w:sz w:val="20"/>
          <w:szCs w:val="20"/>
        </w:rPr>
        <w:t xml:space="preserve">). </w:t>
      </w:r>
    </w:p>
    <w:p w:rsidR="00686D54" w:rsidRDefault="00775D02">
      <w:pPr>
        <w:ind w:firstLine="709"/>
        <w:jc w:val="both"/>
        <w:rPr>
          <w:sz w:val="20"/>
          <w:szCs w:val="20"/>
        </w:rPr>
      </w:pPr>
      <w:r>
        <w:rPr>
          <w:sz w:val="20"/>
          <w:szCs w:val="20"/>
        </w:rPr>
        <w:t>1.2. Имущество принадлежит на праве собственности Продавцу.</w:t>
      </w:r>
    </w:p>
    <w:p w:rsidR="00365AA2" w:rsidRPr="00365AA2" w:rsidRDefault="00365AA2" w:rsidP="00365AA2">
      <w:pPr>
        <w:ind w:firstLine="709"/>
        <w:jc w:val="both"/>
        <w:rPr>
          <w:sz w:val="20"/>
          <w:szCs w:val="20"/>
        </w:rPr>
      </w:pPr>
      <w:r w:rsidRPr="00365AA2">
        <w:rPr>
          <w:sz w:val="20"/>
          <w:szCs w:val="20"/>
        </w:rPr>
        <w:t>Ограничения и аресты (при их наличии) снимаются покупателем имущества самостоятельно.</w:t>
      </w:r>
    </w:p>
    <w:p w:rsidR="00365AA2" w:rsidRDefault="00365AA2" w:rsidP="00365AA2">
      <w:pPr>
        <w:ind w:firstLine="709"/>
        <w:jc w:val="both"/>
        <w:rPr>
          <w:sz w:val="20"/>
          <w:szCs w:val="20"/>
        </w:rPr>
      </w:pPr>
      <w:r w:rsidRPr="00365AA2">
        <w:rPr>
          <w:sz w:val="20"/>
          <w:szCs w:val="20"/>
        </w:rPr>
        <w:t>В случае если на земельном участке и (или) у объекта капитального строительства будут неразмежеванные границы или будут отсутствовать координаты границ, все действия по межеванию и определению границ объекта недвижимости, осуществляются за счет средств и сил покупателя лота, с предоставлением доверенности от должника (финансового управляющего) на проведение таких мероприятий в соответствующих структурах, для последующей постановки на государственный кадастровый учет недвижимого имущества</w:t>
      </w:r>
    </w:p>
    <w:p w:rsidR="00686D54" w:rsidRDefault="00686D54">
      <w:pPr>
        <w:ind w:firstLine="709"/>
        <w:jc w:val="both"/>
      </w:pPr>
    </w:p>
    <w:p w:rsidR="00686D54" w:rsidRDefault="00686D54">
      <w:pPr>
        <w:ind w:firstLine="708"/>
        <w:jc w:val="both"/>
        <w:rPr>
          <w:sz w:val="20"/>
          <w:szCs w:val="20"/>
        </w:rPr>
      </w:pPr>
    </w:p>
    <w:p w:rsidR="00686D54" w:rsidRDefault="00775D02">
      <w:pPr>
        <w:jc w:val="center"/>
      </w:pPr>
      <w:r>
        <w:rPr>
          <w:b/>
          <w:sz w:val="20"/>
          <w:szCs w:val="20"/>
        </w:rPr>
        <w:t>II. Стоимость имущества и порядок его оплаты</w:t>
      </w:r>
    </w:p>
    <w:p w:rsidR="00686D54" w:rsidRDefault="00775D02">
      <w:pPr>
        <w:ind w:firstLine="708"/>
        <w:jc w:val="both"/>
      </w:pPr>
      <w:r>
        <w:rPr>
          <w:sz w:val="20"/>
          <w:szCs w:val="20"/>
        </w:rPr>
        <w:t>2.1. Согласно Протоколу №___</w:t>
      </w:r>
      <w:r w:rsidR="003E0713">
        <w:rPr>
          <w:sz w:val="20"/>
          <w:szCs w:val="20"/>
        </w:rPr>
        <w:t xml:space="preserve"> от «____</w:t>
      </w:r>
      <w:proofErr w:type="gramStart"/>
      <w:r w:rsidR="003E0713">
        <w:rPr>
          <w:sz w:val="20"/>
          <w:szCs w:val="20"/>
        </w:rPr>
        <w:t>»</w:t>
      </w:r>
      <w:proofErr w:type="gramEnd"/>
      <w:r w:rsidR="003E0713">
        <w:rPr>
          <w:sz w:val="20"/>
          <w:szCs w:val="20"/>
        </w:rPr>
        <w:t xml:space="preserve"> _________________ 202</w:t>
      </w:r>
      <w:r w:rsidR="00503F21">
        <w:rPr>
          <w:sz w:val="20"/>
          <w:szCs w:val="20"/>
        </w:rPr>
        <w:t>6</w:t>
      </w:r>
      <w:r>
        <w:rPr>
          <w:sz w:val="20"/>
          <w:szCs w:val="20"/>
        </w:rPr>
        <w:t xml:space="preserve"> г. о результатах торгов по Лоту № ___</w:t>
      </w:r>
      <w:r w:rsidR="00210EED">
        <w:rPr>
          <w:sz w:val="20"/>
          <w:szCs w:val="20"/>
        </w:rPr>
        <w:t xml:space="preserve">_ по продаже имущества должника </w:t>
      </w:r>
      <w:r>
        <w:rPr>
          <w:sz w:val="20"/>
          <w:szCs w:val="20"/>
        </w:rPr>
        <w:t xml:space="preserve">общая стоимость Имущества составляет __________________________________________________________ </w:t>
      </w:r>
      <w:r>
        <w:rPr>
          <w:color w:val="000000"/>
          <w:sz w:val="20"/>
          <w:szCs w:val="20"/>
        </w:rPr>
        <w:t>рублей.</w:t>
      </w:r>
    </w:p>
    <w:p w:rsidR="00686D54" w:rsidRDefault="00775D02">
      <w:pPr>
        <w:tabs>
          <w:tab w:val="left" w:pos="2154"/>
        </w:tabs>
        <w:ind w:firstLine="708"/>
        <w:jc w:val="both"/>
        <w:rPr>
          <w:sz w:val="20"/>
          <w:szCs w:val="20"/>
        </w:rPr>
      </w:pPr>
      <w:r>
        <w:rPr>
          <w:sz w:val="20"/>
          <w:szCs w:val="20"/>
        </w:rPr>
        <w:t>2.2. Оплата должна быть произведена в течение 30 (Тридцати) календарных дней с момента подписания настоящего Договора в безналичном порядке путем перечисления суммы, за минусом задатка в размере</w:t>
      </w:r>
      <w:proofErr w:type="gramStart"/>
      <w:r>
        <w:rPr>
          <w:sz w:val="20"/>
          <w:szCs w:val="20"/>
        </w:rPr>
        <w:t xml:space="preserve"> ….</w:t>
      </w:r>
      <w:proofErr w:type="gramEnd"/>
      <w:r>
        <w:rPr>
          <w:sz w:val="20"/>
          <w:szCs w:val="20"/>
        </w:rPr>
        <w:t>.,указанной в пункте 2.1 настоящего договора, на расчетный счет:</w:t>
      </w:r>
    </w:p>
    <w:p w:rsidR="00E06642" w:rsidRPr="00E06642" w:rsidRDefault="00E06642" w:rsidP="00E06642">
      <w:pPr>
        <w:rPr>
          <w:sz w:val="20"/>
          <w:szCs w:val="20"/>
        </w:rPr>
      </w:pPr>
      <w:r w:rsidRPr="00E06642">
        <w:rPr>
          <w:sz w:val="20"/>
          <w:szCs w:val="20"/>
        </w:rPr>
        <w:t xml:space="preserve">Получатель: </w:t>
      </w:r>
      <w:proofErr w:type="spellStart"/>
      <w:r w:rsidRPr="00E06642">
        <w:rPr>
          <w:sz w:val="20"/>
          <w:szCs w:val="20"/>
        </w:rPr>
        <w:t>Викулина</w:t>
      </w:r>
      <w:proofErr w:type="spellEnd"/>
      <w:r w:rsidRPr="00E06642">
        <w:rPr>
          <w:sz w:val="20"/>
          <w:szCs w:val="20"/>
        </w:rPr>
        <w:t xml:space="preserve"> Ольга Олеговна</w:t>
      </w:r>
    </w:p>
    <w:p w:rsidR="00E06642" w:rsidRPr="00E06642" w:rsidRDefault="00E06642" w:rsidP="00E06642">
      <w:pPr>
        <w:rPr>
          <w:sz w:val="20"/>
          <w:szCs w:val="20"/>
        </w:rPr>
      </w:pPr>
      <w:r w:rsidRPr="00E06642">
        <w:rPr>
          <w:sz w:val="20"/>
          <w:szCs w:val="20"/>
        </w:rPr>
        <w:t>Номер счёта: 40817810668782939389</w:t>
      </w:r>
    </w:p>
    <w:p w:rsidR="00E06642" w:rsidRPr="00E06642" w:rsidRDefault="00E06642" w:rsidP="00E06642">
      <w:pPr>
        <w:rPr>
          <w:sz w:val="20"/>
          <w:szCs w:val="20"/>
        </w:rPr>
      </w:pPr>
      <w:r w:rsidRPr="00E06642">
        <w:rPr>
          <w:sz w:val="20"/>
          <w:szCs w:val="20"/>
        </w:rPr>
        <w:t>Банк получателя: Удмуртское отделение ПАО СБЕРБАНК</w:t>
      </w:r>
    </w:p>
    <w:p w:rsidR="00E06642" w:rsidRPr="00E06642" w:rsidRDefault="00E06642" w:rsidP="00E06642">
      <w:pPr>
        <w:rPr>
          <w:sz w:val="20"/>
          <w:szCs w:val="20"/>
        </w:rPr>
      </w:pPr>
      <w:r w:rsidRPr="00E06642">
        <w:rPr>
          <w:sz w:val="20"/>
          <w:szCs w:val="20"/>
        </w:rPr>
        <w:t>БИК: 048073601</w:t>
      </w:r>
    </w:p>
    <w:p w:rsidR="00104905" w:rsidRDefault="00E06642" w:rsidP="00E06642">
      <w:pPr>
        <w:rPr>
          <w:sz w:val="20"/>
          <w:szCs w:val="20"/>
        </w:rPr>
      </w:pPr>
      <w:r w:rsidRPr="00E06642">
        <w:rPr>
          <w:sz w:val="20"/>
          <w:szCs w:val="20"/>
        </w:rPr>
        <w:t>Корр. счёт: 30101810300000000601</w:t>
      </w:r>
    </w:p>
    <w:p w:rsidR="003E2215" w:rsidRDefault="003E2215" w:rsidP="003E2215">
      <w:pPr>
        <w:rPr>
          <w:sz w:val="20"/>
          <w:szCs w:val="20"/>
        </w:rPr>
      </w:pPr>
    </w:p>
    <w:p w:rsidR="00104905" w:rsidRDefault="00104905" w:rsidP="003E0713">
      <w:pPr>
        <w:jc w:val="center"/>
        <w:rPr>
          <w:sz w:val="20"/>
          <w:szCs w:val="20"/>
        </w:rPr>
      </w:pPr>
    </w:p>
    <w:p w:rsidR="00686D54" w:rsidRDefault="00775D02" w:rsidP="003E0713">
      <w:pPr>
        <w:jc w:val="center"/>
      </w:pPr>
      <w:r>
        <w:rPr>
          <w:b/>
          <w:sz w:val="20"/>
          <w:szCs w:val="20"/>
        </w:rPr>
        <w:t>III. Передача имущества</w:t>
      </w:r>
    </w:p>
    <w:p w:rsidR="00686D54" w:rsidRDefault="00775D02">
      <w:pPr>
        <w:ind w:firstLine="708"/>
        <w:jc w:val="both"/>
      </w:pPr>
      <w:r>
        <w:rPr>
          <w:sz w:val="20"/>
          <w:szCs w:val="20"/>
        </w:rPr>
        <w:t xml:space="preserve">3.1. Не позднее 5 (пяти) рабочих дней с момента оплаты по настоящему Договору Продавец передает Покупателю по акту приема-передачи приобретенное им Имущество и документы на это Имущество. </w:t>
      </w:r>
    </w:p>
    <w:p w:rsidR="00686D54" w:rsidRDefault="00775D02">
      <w:pPr>
        <w:ind w:firstLine="708"/>
        <w:jc w:val="both"/>
      </w:pPr>
      <w:r>
        <w:rPr>
          <w:sz w:val="20"/>
          <w:szCs w:val="20"/>
        </w:rPr>
        <w:t xml:space="preserve">3.2. Имущество передается по месту его нахождения. Имущество находится по </w:t>
      </w:r>
      <w:proofErr w:type="gramStart"/>
      <w:r>
        <w:rPr>
          <w:sz w:val="20"/>
          <w:szCs w:val="20"/>
        </w:rPr>
        <w:t>адресу:  _</w:t>
      </w:r>
      <w:proofErr w:type="gramEnd"/>
      <w:r>
        <w:rPr>
          <w:sz w:val="20"/>
          <w:szCs w:val="20"/>
        </w:rPr>
        <w:t>____________.</w:t>
      </w:r>
    </w:p>
    <w:p w:rsidR="00686D54" w:rsidRDefault="00775D02">
      <w:pPr>
        <w:ind w:firstLine="708"/>
        <w:jc w:val="both"/>
      </w:pPr>
      <w:r>
        <w:rPr>
          <w:sz w:val="20"/>
          <w:szCs w:val="20"/>
        </w:rPr>
        <w:t>3.3. Обязанность Продавца по передаче Имущества Покупателю считается исполненной в момент подписания акта приема-передачи.</w:t>
      </w:r>
    </w:p>
    <w:p w:rsidR="00686D54" w:rsidRDefault="00775D02">
      <w:pPr>
        <w:ind w:firstLine="708"/>
        <w:jc w:val="both"/>
      </w:pPr>
      <w:r>
        <w:rPr>
          <w:sz w:val="20"/>
          <w:szCs w:val="20"/>
        </w:rPr>
        <w:t>3.4. Имущество считается предоставленным в распоряжение Покупателя с момента подписания сторонами акта приёма-передачи.</w:t>
      </w:r>
    </w:p>
    <w:p w:rsidR="00686D54" w:rsidRDefault="00686D54">
      <w:pPr>
        <w:jc w:val="both"/>
        <w:rPr>
          <w:sz w:val="20"/>
          <w:szCs w:val="20"/>
        </w:rPr>
      </w:pPr>
    </w:p>
    <w:p w:rsidR="00686D54" w:rsidRDefault="00775D02">
      <w:pPr>
        <w:jc w:val="center"/>
      </w:pPr>
      <w:r>
        <w:rPr>
          <w:b/>
          <w:sz w:val="20"/>
          <w:szCs w:val="20"/>
        </w:rPr>
        <w:t>IV. Переход права собственности на Имущество</w:t>
      </w:r>
    </w:p>
    <w:p w:rsidR="00686D54" w:rsidRDefault="00775D02">
      <w:pPr>
        <w:jc w:val="both"/>
        <w:rPr>
          <w:sz w:val="20"/>
          <w:szCs w:val="20"/>
        </w:rPr>
      </w:pPr>
      <w:r>
        <w:rPr>
          <w:sz w:val="20"/>
          <w:szCs w:val="20"/>
        </w:rPr>
        <w:tab/>
        <w:t xml:space="preserve">4.1. Право собственности на Имущество возникает у Покупателя с момента </w:t>
      </w:r>
      <w:r w:rsidR="00657872">
        <w:rPr>
          <w:sz w:val="20"/>
          <w:szCs w:val="20"/>
        </w:rPr>
        <w:t>регистрации договора в Федеральной службе государственной регистрации, кадастра и картографии.</w:t>
      </w:r>
    </w:p>
    <w:p w:rsidR="003E2215" w:rsidRDefault="003E2215">
      <w:pPr>
        <w:jc w:val="both"/>
      </w:pPr>
      <w:r>
        <w:rPr>
          <w:sz w:val="20"/>
          <w:szCs w:val="20"/>
        </w:rPr>
        <w:t>4.2. Расходы по государственной регистрации перехода права и межеванию земельных участков несет Покупатель.</w:t>
      </w:r>
    </w:p>
    <w:p w:rsidR="00686D54" w:rsidRDefault="00686D54">
      <w:pPr>
        <w:jc w:val="both"/>
        <w:rPr>
          <w:sz w:val="20"/>
          <w:szCs w:val="20"/>
        </w:rPr>
      </w:pPr>
    </w:p>
    <w:p w:rsidR="00686D54" w:rsidRDefault="00775D02">
      <w:pPr>
        <w:jc w:val="center"/>
      </w:pPr>
      <w:r>
        <w:rPr>
          <w:b/>
          <w:sz w:val="20"/>
          <w:szCs w:val="20"/>
        </w:rPr>
        <w:t>V. Ответственность сторон</w:t>
      </w:r>
    </w:p>
    <w:p w:rsidR="00686D54" w:rsidRDefault="00775D02">
      <w:pPr>
        <w:ind w:firstLine="708"/>
        <w:jc w:val="both"/>
      </w:pPr>
      <w:r>
        <w:rPr>
          <w:sz w:val="20"/>
          <w:szCs w:val="20"/>
        </w:rPr>
        <w:t>5.1.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w:t>
      </w:r>
    </w:p>
    <w:p w:rsidR="00686D54" w:rsidRDefault="00686D54">
      <w:pPr>
        <w:ind w:firstLine="708"/>
        <w:jc w:val="both"/>
        <w:rPr>
          <w:sz w:val="20"/>
          <w:szCs w:val="20"/>
        </w:rPr>
      </w:pPr>
    </w:p>
    <w:p w:rsidR="00686D54" w:rsidRDefault="00775D02">
      <w:pPr>
        <w:jc w:val="center"/>
      </w:pPr>
      <w:r>
        <w:rPr>
          <w:b/>
          <w:sz w:val="20"/>
          <w:szCs w:val="20"/>
        </w:rPr>
        <w:t>VI. Прочие условия</w:t>
      </w:r>
    </w:p>
    <w:p w:rsidR="00686D54" w:rsidRDefault="00775D02">
      <w:pPr>
        <w:ind w:firstLine="720"/>
        <w:jc w:val="both"/>
      </w:pPr>
      <w:r>
        <w:rPr>
          <w:sz w:val="20"/>
          <w:szCs w:val="20"/>
        </w:rPr>
        <w:t>6.1. Настоящий Договор вступает в силу с момента его подписания и прекращает свое действие при:</w:t>
      </w:r>
    </w:p>
    <w:p w:rsidR="00686D54" w:rsidRDefault="00775D02">
      <w:pPr>
        <w:ind w:firstLine="720"/>
        <w:jc w:val="both"/>
      </w:pPr>
      <w:r>
        <w:rPr>
          <w:sz w:val="20"/>
          <w:szCs w:val="20"/>
        </w:rPr>
        <w:t>- ненадлежащем исполнении Сторонами своих обязательств;</w:t>
      </w:r>
    </w:p>
    <w:p w:rsidR="00686D54" w:rsidRDefault="00775D02">
      <w:pPr>
        <w:ind w:firstLine="720"/>
        <w:jc w:val="both"/>
      </w:pPr>
      <w:r>
        <w:rPr>
          <w:sz w:val="20"/>
          <w:szCs w:val="20"/>
        </w:rPr>
        <w:t>- расторжении в предусмотренных федеральным законодательством и настоящим Договором случаях;</w:t>
      </w:r>
    </w:p>
    <w:p w:rsidR="00686D54" w:rsidRDefault="00775D02">
      <w:pPr>
        <w:ind w:firstLine="720"/>
        <w:jc w:val="both"/>
      </w:pPr>
      <w:r>
        <w:rPr>
          <w:sz w:val="20"/>
          <w:szCs w:val="20"/>
        </w:rPr>
        <w:t>- возникновении иных оснований, предусмотренных законодательством Российской Федерации.</w:t>
      </w:r>
    </w:p>
    <w:p w:rsidR="00686D54" w:rsidRDefault="00775D02">
      <w:pPr>
        <w:ind w:firstLine="720"/>
        <w:jc w:val="both"/>
      </w:pPr>
      <w:r>
        <w:rPr>
          <w:sz w:val="20"/>
          <w:szCs w:val="20"/>
        </w:rPr>
        <w:t xml:space="preserve">6.2. Любые изменения и дополнения к настоящему Договору действительны только в том случае, если они совершены в письменной форме и подписаны Сторонами или надлежащее уполномоченными </w:t>
      </w:r>
      <w:proofErr w:type="gramStart"/>
      <w:r>
        <w:rPr>
          <w:sz w:val="20"/>
          <w:szCs w:val="20"/>
        </w:rPr>
        <w:t>на</w:t>
      </w:r>
      <w:proofErr w:type="gramEnd"/>
      <w:r>
        <w:rPr>
          <w:sz w:val="20"/>
          <w:szCs w:val="20"/>
        </w:rPr>
        <w:t xml:space="preserve"> то представителями Сторон.</w:t>
      </w:r>
    </w:p>
    <w:p w:rsidR="00686D54" w:rsidRDefault="00775D02">
      <w:pPr>
        <w:ind w:firstLine="720"/>
        <w:jc w:val="both"/>
      </w:pPr>
      <w:r>
        <w:rPr>
          <w:sz w:val="20"/>
          <w:szCs w:val="20"/>
        </w:rPr>
        <w:lastRenderedPageBreak/>
        <w:t>6.3. Все уведомления и сообщения должны направляться в письменной форме.</w:t>
      </w:r>
    </w:p>
    <w:p w:rsidR="00686D54" w:rsidRDefault="00775D02">
      <w:pPr>
        <w:ind w:firstLine="720"/>
        <w:jc w:val="both"/>
      </w:pPr>
      <w:r>
        <w:rPr>
          <w:sz w:val="20"/>
          <w:szCs w:val="20"/>
        </w:rPr>
        <w:t>6.4. Во всем остальном, что не предусмотрено настоящим Договором, Стороны руководствуются федеральным законодательством.</w:t>
      </w:r>
    </w:p>
    <w:p w:rsidR="00686D54" w:rsidRDefault="00775D02">
      <w:pPr>
        <w:ind w:firstLine="720"/>
        <w:jc w:val="both"/>
      </w:pPr>
      <w:r>
        <w:rPr>
          <w:sz w:val="20"/>
          <w:szCs w:val="20"/>
        </w:rPr>
        <w:t>6.5. Все споры и разногласия, возникающие между Сторонами по вопросам, не нашедшим своего разрешения в тексте данного Договора, будут решаться путем переговоров на основе федерального законодательства.</w:t>
      </w:r>
    </w:p>
    <w:p w:rsidR="00686D54" w:rsidRDefault="00775D02">
      <w:pPr>
        <w:ind w:firstLine="720"/>
        <w:jc w:val="both"/>
      </w:pPr>
      <w:r>
        <w:rPr>
          <w:sz w:val="20"/>
          <w:szCs w:val="20"/>
        </w:rPr>
        <w:t xml:space="preserve">6.6. </w:t>
      </w:r>
      <w:proofErr w:type="gramStart"/>
      <w:r>
        <w:rPr>
          <w:sz w:val="20"/>
          <w:szCs w:val="20"/>
        </w:rPr>
        <w:t>При  не</w:t>
      </w:r>
      <w:proofErr w:type="gramEnd"/>
      <w:r>
        <w:rPr>
          <w:sz w:val="20"/>
          <w:szCs w:val="20"/>
        </w:rPr>
        <w:t xml:space="preserve"> урегулировании в процессе переговоров спорных вопросов споры разрешаются в суде по месту нахождения финансового управляющего.</w:t>
      </w:r>
    </w:p>
    <w:p w:rsidR="00686D54" w:rsidRDefault="00686D54">
      <w:pPr>
        <w:ind w:firstLine="720"/>
        <w:jc w:val="both"/>
        <w:rPr>
          <w:sz w:val="20"/>
          <w:szCs w:val="20"/>
        </w:rPr>
      </w:pPr>
    </w:p>
    <w:p w:rsidR="00656D16" w:rsidRDefault="00656D16">
      <w:pPr>
        <w:ind w:firstLine="720"/>
        <w:jc w:val="both"/>
        <w:rPr>
          <w:sz w:val="20"/>
          <w:szCs w:val="20"/>
        </w:rPr>
      </w:pPr>
    </w:p>
    <w:p w:rsidR="00686D54" w:rsidRDefault="00775D02">
      <w:pPr>
        <w:jc w:val="center"/>
      </w:pPr>
      <w:r>
        <w:rPr>
          <w:b/>
          <w:sz w:val="20"/>
          <w:szCs w:val="20"/>
        </w:rPr>
        <w:t>VII. Заключительные положения</w:t>
      </w:r>
    </w:p>
    <w:p w:rsidR="00686D54" w:rsidRDefault="00775D02">
      <w:pPr>
        <w:ind w:firstLine="708"/>
        <w:jc w:val="both"/>
      </w:pPr>
      <w:r>
        <w:rPr>
          <w:sz w:val="20"/>
          <w:szCs w:val="20"/>
        </w:rPr>
        <w:t xml:space="preserve">7.1. Настоящий Договор составлен в </w:t>
      </w:r>
      <w:r w:rsidR="00E06642">
        <w:rPr>
          <w:sz w:val="20"/>
          <w:szCs w:val="20"/>
        </w:rPr>
        <w:t>двух</w:t>
      </w:r>
      <w:r>
        <w:rPr>
          <w:sz w:val="20"/>
          <w:szCs w:val="20"/>
        </w:rPr>
        <w:t xml:space="preserve"> экземплярах, имеющих одинаковую юридическую силу, по одному экземпляру для каждой из Сторон</w:t>
      </w:r>
      <w:r w:rsidR="00E06642">
        <w:rPr>
          <w:sz w:val="20"/>
          <w:szCs w:val="20"/>
        </w:rPr>
        <w:t>.</w:t>
      </w:r>
    </w:p>
    <w:p w:rsidR="00686D54" w:rsidRDefault="00686D54">
      <w:pPr>
        <w:jc w:val="center"/>
        <w:rPr>
          <w:sz w:val="20"/>
          <w:szCs w:val="20"/>
        </w:rPr>
      </w:pPr>
    </w:p>
    <w:p w:rsidR="00686D54" w:rsidRDefault="00775D02">
      <w:pPr>
        <w:spacing w:line="240" w:lineRule="atLeast"/>
        <w:ind w:firstLine="708"/>
        <w:jc w:val="center"/>
      </w:pPr>
      <w:r>
        <w:rPr>
          <w:b/>
          <w:sz w:val="20"/>
          <w:szCs w:val="20"/>
          <w:lang w:val="en-US"/>
        </w:rPr>
        <w:t>VIII</w:t>
      </w:r>
      <w:r>
        <w:rPr>
          <w:b/>
          <w:sz w:val="20"/>
          <w:szCs w:val="20"/>
        </w:rPr>
        <w:t>. Место нахождения и банковские реквизиты Сторон</w:t>
      </w:r>
    </w:p>
    <w:p w:rsidR="00686D54" w:rsidRDefault="00686D54">
      <w:pPr>
        <w:jc w:val="center"/>
        <w:rPr>
          <w:sz w:val="20"/>
          <w:szCs w:val="20"/>
        </w:rPr>
      </w:pPr>
    </w:p>
    <w:p w:rsidR="00686D54" w:rsidRDefault="00686D54">
      <w:pPr>
        <w:rPr>
          <w:sz w:val="20"/>
          <w:szCs w:val="20"/>
        </w:rPr>
      </w:pPr>
    </w:p>
    <w:tbl>
      <w:tblPr>
        <w:tblStyle w:val="GenStyleDefTable"/>
        <w:tblW w:w="0" w:type="auto"/>
        <w:tblInd w:w="0" w:type="dxa"/>
        <w:tblLayout w:type="fixed"/>
        <w:tblCellMar>
          <w:left w:w="108" w:type="dxa"/>
          <w:right w:w="108" w:type="dxa"/>
        </w:tblCellMar>
        <w:tblLook w:val="04A0" w:firstRow="1" w:lastRow="0" w:firstColumn="1" w:lastColumn="0" w:noHBand="0" w:noVBand="1"/>
      </w:tblPr>
      <w:tblGrid>
        <w:gridCol w:w="4943"/>
        <w:gridCol w:w="5194"/>
      </w:tblGrid>
      <w:tr w:rsidR="00686D54">
        <w:trPr>
          <w:trHeight w:val="231"/>
        </w:trPr>
        <w:tc>
          <w:tcPr>
            <w:tcW w:w="4943" w:type="dxa"/>
            <w:tcBorders>
              <w:top w:val="none" w:sz="0" w:space="0" w:color="000000"/>
              <w:left w:val="none" w:sz="0" w:space="0" w:color="000000"/>
              <w:bottom w:val="none" w:sz="0" w:space="0" w:color="000000"/>
              <w:right w:val="none" w:sz="0" w:space="0" w:color="000000"/>
            </w:tcBorders>
          </w:tcPr>
          <w:p w:rsidR="00686D54" w:rsidRDefault="00775D02">
            <w:pPr>
              <w:widowControl w:val="0"/>
              <w:jc w:val="both"/>
            </w:pPr>
            <w:r>
              <w:rPr>
                <w:b/>
                <w:sz w:val="20"/>
                <w:szCs w:val="20"/>
              </w:rPr>
              <w:t>Продавец</w:t>
            </w:r>
          </w:p>
        </w:tc>
        <w:tc>
          <w:tcPr>
            <w:tcW w:w="5194" w:type="dxa"/>
            <w:tcBorders>
              <w:top w:val="none" w:sz="0" w:space="0" w:color="000000"/>
              <w:left w:val="none" w:sz="0" w:space="0" w:color="000000"/>
              <w:bottom w:val="none" w:sz="0" w:space="0" w:color="000000"/>
              <w:right w:val="none" w:sz="0" w:space="0" w:color="000000"/>
            </w:tcBorders>
          </w:tcPr>
          <w:p w:rsidR="00686D54" w:rsidRDefault="00775D02">
            <w:pPr>
              <w:widowControl w:val="0"/>
              <w:jc w:val="both"/>
            </w:pPr>
            <w:r>
              <w:rPr>
                <w:b/>
                <w:sz w:val="20"/>
                <w:szCs w:val="20"/>
              </w:rPr>
              <w:t>Покупатель</w:t>
            </w:r>
          </w:p>
        </w:tc>
      </w:tr>
      <w:tr w:rsidR="00686D54">
        <w:trPr>
          <w:trHeight w:val="2423"/>
        </w:trPr>
        <w:tc>
          <w:tcPr>
            <w:tcW w:w="4943" w:type="dxa"/>
            <w:tcBorders>
              <w:top w:val="none" w:sz="0" w:space="0" w:color="000000"/>
              <w:left w:val="none" w:sz="0" w:space="0" w:color="000000"/>
              <w:bottom w:val="none" w:sz="0" w:space="0" w:color="000000"/>
              <w:right w:val="none" w:sz="0" w:space="0" w:color="000000"/>
            </w:tcBorders>
          </w:tcPr>
          <w:p w:rsidR="00686D54" w:rsidRDefault="00E06642" w:rsidP="0097379A">
            <w:pPr>
              <w:tabs>
                <w:tab w:val="left" w:pos="602"/>
              </w:tabs>
              <w:jc w:val="both"/>
              <w:rPr>
                <w:rFonts w:ascii="Tahoma" w:hAnsi="Tahoma"/>
                <w:color w:val="000000"/>
              </w:rPr>
            </w:pPr>
            <w:proofErr w:type="spellStart"/>
            <w:r w:rsidRPr="00E06642">
              <w:rPr>
                <w:szCs w:val="20"/>
              </w:rPr>
              <w:t>Викулина</w:t>
            </w:r>
            <w:proofErr w:type="spellEnd"/>
            <w:r w:rsidRPr="00E06642">
              <w:rPr>
                <w:szCs w:val="20"/>
              </w:rPr>
              <w:t xml:space="preserve"> (Баженова) Ольга Олеговна (12.02.1989 года рождения, место рождения: гор. Ижевск, СНИЛС 132-536-445 40, ИНН 183114573445, адрес: 426000, Удмуртская </w:t>
            </w:r>
            <w:proofErr w:type="spellStart"/>
            <w:proofErr w:type="gramStart"/>
            <w:r w:rsidRPr="00E06642">
              <w:rPr>
                <w:szCs w:val="20"/>
              </w:rPr>
              <w:t>Респ</w:t>
            </w:r>
            <w:proofErr w:type="spellEnd"/>
            <w:r w:rsidRPr="00E06642">
              <w:rPr>
                <w:szCs w:val="20"/>
              </w:rPr>
              <w:t>.,</w:t>
            </w:r>
            <w:proofErr w:type="gramEnd"/>
            <w:r w:rsidRPr="00E06642">
              <w:rPr>
                <w:szCs w:val="20"/>
              </w:rPr>
              <w:t xml:space="preserve"> гор. Ижевск, ул. К. Маркса, д. 401, кв. 81)</w:t>
            </w:r>
          </w:p>
        </w:tc>
        <w:tc>
          <w:tcPr>
            <w:tcW w:w="5194" w:type="dxa"/>
            <w:tcBorders>
              <w:top w:val="none" w:sz="0" w:space="0" w:color="000000"/>
              <w:left w:val="none" w:sz="0" w:space="0" w:color="000000"/>
              <w:bottom w:val="none" w:sz="0" w:space="0" w:color="000000"/>
              <w:right w:val="none" w:sz="0" w:space="0" w:color="000000"/>
            </w:tcBorders>
          </w:tcPr>
          <w:p w:rsidR="00686D54" w:rsidRDefault="00686D54">
            <w:pPr>
              <w:rPr>
                <w:sz w:val="22"/>
                <w:szCs w:val="22"/>
                <w:highlight w:val="yellow"/>
              </w:rPr>
            </w:pPr>
          </w:p>
        </w:tc>
      </w:tr>
      <w:tr w:rsidR="00686D54">
        <w:trPr>
          <w:trHeight w:val="422"/>
        </w:trPr>
        <w:tc>
          <w:tcPr>
            <w:tcW w:w="4943" w:type="dxa"/>
            <w:tcBorders>
              <w:top w:val="none" w:sz="0" w:space="0" w:color="000000"/>
              <w:left w:val="none" w:sz="0" w:space="0" w:color="000000"/>
              <w:bottom w:val="none" w:sz="0" w:space="0" w:color="000000"/>
              <w:right w:val="none" w:sz="0" w:space="0" w:color="000000"/>
            </w:tcBorders>
          </w:tcPr>
          <w:p w:rsidR="00686D54" w:rsidRDefault="00686D54">
            <w:pPr>
              <w:widowControl w:val="0"/>
              <w:jc w:val="both"/>
              <w:rPr>
                <w:i/>
                <w:sz w:val="20"/>
                <w:szCs w:val="20"/>
                <w:highlight w:val="yellow"/>
              </w:rPr>
            </w:pPr>
          </w:p>
          <w:p w:rsidR="00686D54" w:rsidRDefault="00775D02" w:rsidP="00C5318A">
            <w:pPr>
              <w:widowControl w:val="0"/>
              <w:jc w:val="both"/>
            </w:pPr>
            <w:r>
              <w:rPr>
                <w:i/>
                <w:sz w:val="20"/>
                <w:szCs w:val="20"/>
              </w:rPr>
              <w:t xml:space="preserve">_________________________ </w:t>
            </w:r>
            <w:proofErr w:type="spellStart"/>
            <w:r w:rsidR="00C5318A">
              <w:rPr>
                <w:sz w:val="20"/>
                <w:szCs w:val="20"/>
              </w:rPr>
              <w:t>Д.А.Косых</w:t>
            </w:r>
            <w:proofErr w:type="spellEnd"/>
          </w:p>
        </w:tc>
        <w:tc>
          <w:tcPr>
            <w:tcW w:w="5194" w:type="dxa"/>
            <w:tcBorders>
              <w:top w:val="none" w:sz="0" w:space="0" w:color="000000"/>
              <w:left w:val="none" w:sz="0" w:space="0" w:color="000000"/>
              <w:bottom w:val="none" w:sz="0" w:space="0" w:color="000000"/>
              <w:right w:val="none" w:sz="0" w:space="0" w:color="000000"/>
            </w:tcBorders>
          </w:tcPr>
          <w:p w:rsidR="00686D54" w:rsidRDefault="00686D54">
            <w:pPr>
              <w:widowControl w:val="0"/>
              <w:jc w:val="both"/>
              <w:rPr>
                <w:i/>
                <w:sz w:val="22"/>
                <w:szCs w:val="22"/>
              </w:rPr>
            </w:pPr>
          </w:p>
          <w:p w:rsidR="00686D54" w:rsidRDefault="00775D02">
            <w:pPr>
              <w:widowControl w:val="0"/>
              <w:jc w:val="both"/>
            </w:pPr>
            <w:r>
              <w:rPr>
                <w:i/>
              </w:rPr>
              <w:t xml:space="preserve">__________________________ </w:t>
            </w:r>
          </w:p>
        </w:tc>
      </w:tr>
    </w:tbl>
    <w:p w:rsidR="00686D54" w:rsidRDefault="00686D54">
      <w:pPr>
        <w:pBdr>
          <w:top w:val="none" w:sz="0" w:space="0" w:color="000000"/>
          <w:left w:val="none" w:sz="0" w:space="0" w:color="000000"/>
          <w:bottom w:val="none" w:sz="0" w:space="0" w:color="000000"/>
          <w:right w:val="none" w:sz="0" w:space="0" w:color="000000"/>
        </w:pBdr>
      </w:pPr>
    </w:p>
    <w:sectPr w:rsidR="00686D54">
      <w:footerReference w:type="default" r:id="rId6"/>
      <w:footerReference w:type="first" r:id="rId7"/>
      <w:pgSz w:w="11906" w:h="16838"/>
      <w:pgMar w:top="540" w:right="851" w:bottom="539" w:left="1134" w:header="720" w:footer="21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87C57" w:rsidRDefault="00487C57">
      <w:r>
        <w:separator/>
      </w:r>
    </w:p>
  </w:endnote>
  <w:endnote w:type="continuationSeparator" w:id="0">
    <w:p w:rsidR="00487C57" w:rsidRDefault="00487C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ans">
    <w:altName w:val="Arial"/>
    <w:charset w:val="01"/>
    <w:family w:val="roman"/>
    <w:pitch w:val="variable"/>
  </w:font>
  <w:font w:name="WenQuanYi Micro Hei">
    <w:panose1 w:val="00000000000000000000"/>
    <w:charset w:val="00"/>
    <w:family w:val="roman"/>
    <w:notTrueType/>
    <w:pitch w:val="default"/>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6D54" w:rsidRDefault="00775D02">
    <w:pPr>
      <w:pStyle w:val="a7"/>
      <w:ind w:right="360"/>
    </w:pPr>
    <w:r>
      <w:rPr>
        <w:noProof/>
        <w:lang w:eastAsia="ru-RU"/>
      </w:rPr>
      <mc:AlternateContent>
        <mc:Choice Requires="wps">
          <w:drawing>
            <wp:anchor distT="0" distB="0" distL="0" distR="0" simplePos="0" relativeHeight="524288" behindDoc="0" locked="0" layoutInCell="1" allowOverlap="1">
              <wp:simplePos x="0" y="0"/>
              <wp:positionH relativeFrom="page">
                <wp:posOffset>6943086</wp:posOffset>
              </wp:positionH>
              <wp:positionV relativeFrom="paragraph">
                <wp:posOffset>630</wp:posOffset>
              </wp:positionV>
              <wp:extent cx="69849" cy="168273"/>
              <wp:effectExtent l="0" t="0" r="0" b="0"/>
              <wp:wrapNone/>
              <wp:docPr id="1" name="Полилиния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850" cy="168275"/>
                      </a:xfrm>
                      <a:custGeom>
                        <a:avLst/>
                        <a:gdLst>
                          <a:gd name="gd0" fmla="val 65536"/>
                          <a:gd name="gd1" fmla="val 0"/>
                          <a:gd name="gd2" fmla="val 0"/>
                          <a:gd name="gd3" fmla="val 0"/>
                          <a:gd name="gd4" fmla="val 21600"/>
                          <a:gd name="gd5" fmla="+- gd3 21600 0"/>
                          <a:gd name="gd6" fmla="+- gd4 0 0"/>
                          <a:gd name="gd7" fmla="val 21600"/>
                          <a:gd name="gd8" fmla="val 0"/>
                          <a:gd name="gd9" fmla="*/ w 0 21600"/>
                          <a:gd name="gd10" fmla="*/ h 0 21600"/>
                          <a:gd name="gd11" fmla="*/ w 21600 21600"/>
                          <a:gd name="gd12" fmla="*/ h 21600 21600"/>
                        </a:gdLst>
                        <a:ahLst/>
                        <a:cxnLst/>
                        <a:rect l="gd9" t="gd10" r="gd11" b="gd12"/>
                        <a:pathLst>
                          <a:path w="21600" h="21600" extrusionOk="0">
                            <a:moveTo>
                              <a:pt x="gd1" y="gd2"/>
                            </a:moveTo>
                            <a:lnTo>
                              <a:pt x="gd3" y="gd4"/>
                            </a:lnTo>
                            <a:lnTo>
                              <a:pt x="gd5" y="gd6"/>
                            </a:lnTo>
                            <a:lnTo>
                              <a:pt x="gd7" y="gd8"/>
                            </a:lnTo>
                            <a:close/>
                          </a:path>
                        </a:pathLst>
                      </a:custGeom>
                      <a:solidFill>
                        <a:srgbClr val="FFFFFF"/>
                      </a:solidFill>
                      <a:ln>
                        <a:noFill/>
                      </a:ln>
                    </wps:spPr>
                    <wps:txbx>
                      <w:txbxContent>
                        <w:p w:rsidR="00686D54" w:rsidRDefault="00775D02">
                          <w:pPr>
                            <w:pStyle w:val="a7"/>
                            <w:pBdr>
                              <w:top w:val="none" w:sz="0" w:space="0" w:color="000000"/>
                              <w:left w:val="none" w:sz="0" w:space="0" w:color="000000"/>
                              <w:bottom w:val="none" w:sz="0" w:space="0" w:color="000000"/>
                              <w:right w:val="none" w:sz="0" w:space="0" w:color="000000"/>
                            </w:pBdr>
                          </w:pPr>
                          <w:r>
                            <w:fldChar w:fldCharType="begin"/>
                          </w:r>
                          <w:r>
                            <w:instrText>PAGE \* MERGEFORMAT</w:instrText>
                          </w:r>
                          <w:r>
                            <w:fldChar w:fldCharType="separate"/>
                          </w:r>
                          <w:r w:rsidR="00F32DD9" w:rsidRPr="00F32DD9">
                            <w:rPr>
                              <w:rStyle w:val="ac"/>
                              <w:noProof/>
                            </w:rPr>
                            <w:t>2</w:t>
                          </w:r>
                          <w:r>
                            <w:rPr>
                              <w:rStyle w:val="ac"/>
                            </w:rPr>
                            <w:fldChar w:fldCharType="end"/>
                          </w:r>
                        </w:p>
                        <w:p w:rsidR="00686D54" w:rsidRDefault="00686D54"/>
                      </w:txbxContent>
                    </wps:txbx>
                    <wps:bodyPr wrap="square" lIns="5715" tIns="5715" rIns="5715" bIns="5715"/>
                  </wps:wsp>
                </a:graphicData>
              </a:graphic>
            </wp:anchor>
          </w:drawing>
        </mc:Choice>
        <mc:Fallback>
          <w:pict>
            <v:shape id="Полилиния 1" o:spid="_x0000_s1026" style="position:absolute;margin-left:546.7pt;margin-top:.05pt;width:5.5pt;height:13.25pt;z-index:524288;visibility:visible;mso-wrap-style:square;mso-wrap-distance-left:0;mso-wrap-distance-top:0;mso-wrap-distance-right:0;mso-wrap-distance-bottom:0;mso-position-horizontal:absolute;mso-position-horizontal-relative:page;mso-position-vertical:absolute;mso-position-vertical-relative:text;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" adj="-11796480,,5400" path="m,l,21600r21600,l21600,,,xe" stroked="f">
              <v:stroke joinstyle="miter"/>
              <v:formulas/>
              <v:path arrowok="t" o:extrusionok="f" o:connecttype="custom" textboxrect="0,0,21600,21600"/>
              <v:textbox inset=".45pt,.45pt,.45pt,.45pt">
                <w:txbxContent>
                  <w:p w:rsidR="00686D54" w:rsidRDefault="00775D02">
                    <w:pPr>
                      <w:pStyle w:val="a7"/>
                      <w:pBdr>
                        <w:top w:val="none" w:sz="0" w:space="0" w:color="000000"/>
                        <w:left w:val="none" w:sz="0" w:space="0" w:color="000000"/>
                        <w:bottom w:val="none" w:sz="0" w:space="0" w:color="000000"/>
                        <w:right w:val="none" w:sz="0" w:space="0" w:color="000000"/>
                      </w:pBdr>
                    </w:pPr>
                    <w:r>
                      <w:fldChar w:fldCharType="begin"/>
                    </w:r>
                    <w:r>
                      <w:instrText>PAGE \* MERGEFORMAT</w:instrText>
                    </w:r>
                    <w:r>
                      <w:fldChar w:fldCharType="separate"/>
                    </w:r>
                    <w:r w:rsidR="00F32DD9" w:rsidRPr="00F32DD9">
                      <w:rPr>
                        <w:rStyle w:val="ac"/>
                        <w:noProof/>
                      </w:rPr>
                      <w:t>2</w:t>
                    </w:r>
                    <w:r>
                      <w:rPr>
                        <w:rStyle w:val="ac"/>
                      </w:rPr>
                      <w:fldChar w:fldCharType="end"/>
                    </w:r>
                  </w:p>
                  <w:p w:rsidR="00686D54" w:rsidRDefault="00686D54"/>
                </w:txbxContent>
              </v:textbox>
              <w10:wrap anchorx="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6D54" w:rsidRDefault="00686D5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87C57" w:rsidRDefault="00487C57">
      <w:pPr>
        <w:pStyle w:val="GenStyleDefPar"/>
      </w:pPr>
      <w:r>
        <w:separator/>
      </w:r>
    </w:p>
  </w:footnote>
  <w:footnote w:type="continuationSeparator" w:id="0">
    <w:p w:rsidR="00487C57" w:rsidRDefault="00487C57">
      <w:pPr>
        <w:pStyle w:val="GenStyleDefPa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6D54"/>
    <w:rsid w:val="000049B5"/>
    <w:rsid w:val="000143B9"/>
    <w:rsid w:val="00017DF9"/>
    <w:rsid w:val="00025761"/>
    <w:rsid w:val="000362C9"/>
    <w:rsid w:val="000412E8"/>
    <w:rsid w:val="00054EFB"/>
    <w:rsid w:val="00055079"/>
    <w:rsid w:val="00060651"/>
    <w:rsid w:val="0008207B"/>
    <w:rsid w:val="000C0B22"/>
    <w:rsid w:val="000C2AA3"/>
    <w:rsid w:val="000C6ECA"/>
    <w:rsid w:val="000D74CB"/>
    <w:rsid w:val="000E05E2"/>
    <w:rsid w:val="000E5CD7"/>
    <w:rsid w:val="00104905"/>
    <w:rsid w:val="001069C3"/>
    <w:rsid w:val="00106A2E"/>
    <w:rsid w:val="0011026C"/>
    <w:rsid w:val="00111376"/>
    <w:rsid w:val="001142FB"/>
    <w:rsid w:val="001210E8"/>
    <w:rsid w:val="00124F2F"/>
    <w:rsid w:val="00133BD8"/>
    <w:rsid w:val="00155236"/>
    <w:rsid w:val="00160251"/>
    <w:rsid w:val="001618FE"/>
    <w:rsid w:val="00161FF5"/>
    <w:rsid w:val="00163535"/>
    <w:rsid w:val="00165F75"/>
    <w:rsid w:val="00167F98"/>
    <w:rsid w:val="00182F6E"/>
    <w:rsid w:val="0019455B"/>
    <w:rsid w:val="001A541B"/>
    <w:rsid w:val="001A6423"/>
    <w:rsid w:val="001B1C02"/>
    <w:rsid w:val="001B2223"/>
    <w:rsid w:val="001D0F1A"/>
    <w:rsid w:val="001F4E00"/>
    <w:rsid w:val="00210EED"/>
    <w:rsid w:val="00214E34"/>
    <w:rsid w:val="0021616A"/>
    <w:rsid w:val="00224F1C"/>
    <w:rsid w:val="00252D48"/>
    <w:rsid w:val="00260F5B"/>
    <w:rsid w:val="002645D0"/>
    <w:rsid w:val="002659AD"/>
    <w:rsid w:val="0027502A"/>
    <w:rsid w:val="002841B7"/>
    <w:rsid w:val="00284904"/>
    <w:rsid w:val="002A117A"/>
    <w:rsid w:val="002B6189"/>
    <w:rsid w:val="002C2B2B"/>
    <w:rsid w:val="002D0B30"/>
    <w:rsid w:val="00316D5C"/>
    <w:rsid w:val="0034182E"/>
    <w:rsid w:val="00350F80"/>
    <w:rsid w:val="00354140"/>
    <w:rsid w:val="00354157"/>
    <w:rsid w:val="00363B89"/>
    <w:rsid w:val="00365AA2"/>
    <w:rsid w:val="00366BC3"/>
    <w:rsid w:val="00377970"/>
    <w:rsid w:val="00384721"/>
    <w:rsid w:val="00386EA6"/>
    <w:rsid w:val="003950C6"/>
    <w:rsid w:val="003959D5"/>
    <w:rsid w:val="003A676B"/>
    <w:rsid w:val="003B10F9"/>
    <w:rsid w:val="003B5288"/>
    <w:rsid w:val="003C7F13"/>
    <w:rsid w:val="003D2393"/>
    <w:rsid w:val="003D47A1"/>
    <w:rsid w:val="003D5491"/>
    <w:rsid w:val="003E0713"/>
    <w:rsid w:val="003E2215"/>
    <w:rsid w:val="003F1B25"/>
    <w:rsid w:val="003F6B9E"/>
    <w:rsid w:val="00411EFD"/>
    <w:rsid w:val="00412356"/>
    <w:rsid w:val="00422112"/>
    <w:rsid w:val="00442ADA"/>
    <w:rsid w:val="004433B1"/>
    <w:rsid w:val="00446105"/>
    <w:rsid w:val="00454DB8"/>
    <w:rsid w:val="00460B15"/>
    <w:rsid w:val="00460FFC"/>
    <w:rsid w:val="00461ED9"/>
    <w:rsid w:val="00463CA5"/>
    <w:rsid w:val="00464227"/>
    <w:rsid w:val="00467534"/>
    <w:rsid w:val="0047150D"/>
    <w:rsid w:val="00480A2A"/>
    <w:rsid w:val="00485644"/>
    <w:rsid w:val="00485C9F"/>
    <w:rsid w:val="00487C57"/>
    <w:rsid w:val="00495FC6"/>
    <w:rsid w:val="004A7775"/>
    <w:rsid w:val="004B3763"/>
    <w:rsid w:val="004E2E76"/>
    <w:rsid w:val="004E4533"/>
    <w:rsid w:val="004E652C"/>
    <w:rsid w:val="004F704A"/>
    <w:rsid w:val="00502FAB"/>
    <w:rsid w:val="0050376C"/>
    <w:rsid w:val="00503F21"/>
    <w:rsid w:val="00507ECF"/>
    <w:rsid w:val="005163DF"/>
    <w:rsid w:val="005233CB"/>
    <w:rsid w:val="0053578A"/>
    <w:rsid w:val="005437B5"/>
    <w:rsid w:val="005504FC"/>
    <w:rsid w:val="005665B9"/>
    <w:rsid w:val="00584934"/>
    <w:rsid w:val="00585C08"/>
    <w:rsid w:val="005935B0"/>
    <w:rsid w:val="005A7846"/>
    <w:rsid w:val="005B26BE"/>
    <w:rsid w:val="005C0F0E"/>
    <w:rsid w:val="005C147C"/>
    <w:rsid w:val="005C38BE"/>
    <w:rsid w:val="005C451A"/>
    <w:rsid w:val="005C6531"/>
    <w:rsid w:val="005E06D0"/>
    <w:rsid w:val="006009BF"/>
    <w:rsid w:val="006043FC"/>
    <w:rsid w:val="006058D3"/>
    <w:rsid w:val="00606FF9"/>
    <w:rsid w:val="00612660"/>
    <w:rsid w:val="0061579E"/>
    <w:rsid w:val="00630E59"/>
    <w:rsid w:val="0065301B"/>
    <w:rsid w:val="00656C11"/>
    <w:rsid w:val="00656D16"/>
    <w:rsid w:val="00657872"/>
    <w:rsid w:val="006705C3"/>
    <w:rsid w:val="00670AE2"/>
    <w:rsid w:val="006731C5"/>
    <w:rsid w:val="00675F9B"/>
    <w:rsid w:val="0068135F"/>
    <w:rsid w:val="00686D54"/>
    <w:rsid w:val="00696707"/>
    <w:rsid w:val="006A32DD"/>
    <w:rsid w:val="006B149E"/>
    <w:rsid w:val="006B4394"/>
    <w:rsid w:val="006C563B"/>
    <w:rsid w:val="006C7634"/>
    <w:rsid w:val="006D01DE"/>
    <w:rsid w:val="0070139C"/>
    <w:rsid w:val="007042C2"/>
    <w:rsid w:val="007115C7"/>
    <w:rsid w:val="00716E1C"/>
    <w:rsid w:val="00735EBA"/>
    <w:rsid w:val="00745EAA"/>
    <w:rsid w:val="0075460F"/>
    <w:rsid w:val="00755CC3"/>
    <w:rsid w:val="00775D02"/>
    <w:rsid w:val="00786091"/>
    <w:rsid w:val="00786EAF"/>
    <w:rsid w:val="00787541"/>
    <w:rsid w:val="00791142"/>
    <w:rsid w:val="00795D25"/>
    <w:rsid w:val="007A4795"/>
    <w:rsid w:val="007C244C"/>
    <w:rsid w:val="007D7FF9"/>
    <w:rsid w:val="007F5BB1"/>
    <w:rsid w:val="008101D4"/>
    <w:rsid w:val="00812A99"/>
    <w:rsid w:val="008156A0"/>
    <w:rsid w:val="00841210"/>
    <w:rsid w:val="00843316"/>
    <w:rsid w:val="00850440"/>
    <w:rsid w:val="00855875"/>
    <w:rsid w:val="0086663C"/>
    <w:rsid w:val="00891253"/>
    <w:rsid w:val="00893A02"/>
    <w:rsid w:val="0089471A"/>
    <w:rsid w:val="008A06A0"/>
    <w:rsid w:val="008A75A7"/>
    <w:rsid w:val="008D4501"/>
    <w:rsid w:val="008D6791"/>
    <w:rsid w:val="00906E52"/>
    <w:rsid w:val="00912BAE"/>
    <w:rsid w:val="00913379"/>
    <w:rsid w:val="0092430D"/>
    <w:rsid w:val="00927EC3"/>
    <w:rsid w:val="00954ED9"/>
    <w:rsid w:val="00964020"/>
    <w:rsid w:val="00964263"/>
    <w:rsid w:val="0097379A"/>
    <w:rsid w:val="0097538B"/>
    <w:rsid w:val="00991B1E"/>
    <w:rsid w:val="00996A4C"/>
    <w:rsid w:val="009A1A10"/>
    <w:rsid w:val="009C6855"/>
    <w:rsid w:val="009E373D"/>
    <w:rsid w:val="009E7C53"/>
    <w:rsid w:val="009F1113"/>
    <w:rsid w:val="009F664D"/>
    <w:rsid w:val="00A007E7"/>
    <w:rsid w:val="00A14EAE"/>
    <w:rsid w:val="00A16310"/>
    <w:rsid w:val="00A219FB"/>
    <w:rsid w:val="00A44E71"/>
    <w:rsid w:val="00A45EBB"/>
    <w:rsid w:val="00A509B6"/>
    <w:rsid w:val="00A52A4B"/>
    <w:rsid w:val="00A60A4F"/>
    <w:rsid w:val="00A7558B"/>
    <w:rsid w:val="00A95723"/>
    <w:rsid w:val="00A96E66"/>
    <w:rsid w:val="00AB056E"/>
    <w:rsid w:val="00AC23AD"/>
    <w:rsid w:val="00AC721F"/>
    <w:rsid w:val="00AD37AD"/>
    <w:rsid w:val="00AD7207"/>
    <w:rsid w:val="00AE57E6"/>
    <w:rsid w:val="00AF092E"/>
    <w:rsid w:val="00AF15A3"/>
    <w:rsid w:val="00AF3197"/>
    <w:rsid w:val="00AF4687"/>
    <w:rsid w:val="00AF586C"/>
    <w:rsid w:val="00AF76A1"/>
    <w:rsid w:val="00B05E95"/>
    <w:rsid w:val="00B07152"/>
    <w:rsid w:val="00B110F6"/>
    <w:rsid w:val="00B13BD0"/>
    <w:rsid w:val="00B1473C"/>
    <w:rsid w:val="00B17363"/>
    <w:rsid w:val="00B257A2"/>
    <w:rsid w:val="00B347FF"/>
    <w:rsid w:val="00B45CF6"/>
    <w:rsid w:val="00B81660"/>
    <w:rsid w:val="00B87D85"/>
    <w:rsid w:val="00B90A04"/>
    <w:rsid w:val="00B90CBC"/>
    <w:rsid w:val="00BB1725"/>
    <w:rsid w:val="00BB60A7"/>
    <w:rsid w:val="00BB632C"/>
    <w:rsid w:val="00BC4286"/>
    <w:rsid w:val="00BD0271"/>
    <w:rsid w:val="00BE4C5D"/>
    <w:rsid w:val="00BE7CAD"/>
    <w:rsid w:val="00BF0ADF"/>
    <w:rsid w:val="00BF76E5"/>
    <w:rsid w:val="00C209F8"/>
    <w:rsid w:val="00C305A7"/>
    <w:rsid w:val="00C316BE"/>
    <w:rsid w:val="00C31B40"/>
    <w:rsid w:val="00C35529"/>
    <w:rsid w:val="00C3708E"/>
    <w:rsid w:val="00C5318A"/>
    <w:rsid w:val="00C90FFD"/>
    <w:rsid w:val="00C9283A"/>
    <w:rsid w:val="00C9625C"/>
    <w:rsid w:val="00CA324E"/>
    <w:rsid w:val="00CA732F"/>
    <w:rsid w:val="00CC4620"/>
    <w:rsid w:val="00CE1E9E"/>
    <w:rsid w:val="00D25A52"/>
    <w:rsid w:val="00D33FEC"/>
    <w:rsid w:val="00D6214F"/>
    <w:rsid w:val="00D6293A"/>
    <w:rsid w:val="00D664B2"/>
    <w:rsid w:val="00D82010"/>
    <w:rsid w:val="00D91F4A"/>
    <w:rsid w:val="00D965FF"/>
    <w:rsid w:val="00DA3E7F"/>
    <w:rsid w:val="00DC093A"/>
    <w:rsid w:val="00DC3E3F"/>
    <w:rsid w:val="00DE45D7"/>
    <w:rsid w:val="00DF5221"/>
    <w:rsid w:val="00E06642"/>
    <w:rsid w:val="00E160C3"/>
    <w:rsid w:val="00E27659"/>
    <w:rsid w:val="00E46FBA"/>
    <w:rsid w:val="00E478F0"/>
    <w:rsid w:val="00E5360B"/>
    <w:rsid w:val="00E54A66"/>
    <w:rsid w:val="00E56009"/>
    <w:rsid w:val="00E62AAD"/>
    <w:rsid w:val="00E6403F"/>
    <w:rsid w:val="00E712D3"/>
    <w:rsid w:val="00E718B3"/>
    <w:rsid w:val="00E73834"/>
    <w:rsid w:val="00E803CD"/>
    <w:rsid w:val="00E8383F"/>
    <w:rsid w:val="00E92A90"/>
    <w:rsid w:val="00E949EE"/>
    <w:rsid w:val="00EA22C4"/>
    <w:rsid w:val="00EA42C3"/>
    <w:rsid w:val="00EB4584"/>
    <w:rsid w:val="00EC251F"/>
    <w:rsid w:val="00EC283E"/>
    <w:rsid w:val="00ED196E"/>
    <w:rsid w:val="00ED331A"/>
    <w:rsid w:val="00EE0414"/>
    <w:rsid w:val="00EE6ECC"/>
    <w:rsid w:val="00EF05EA"/>
    <w:rsid w:val="00EF1033"/>
    <w:rsid w:val="00EF49C0"/>
    <w:rsid w:val="00F04E4D"/>
    <w:rsid w:val="00F05B3B"/>
    <w:rsid w:val="00F218BF"/>
    <w:rsid w:val="00F243AF"/>
    <w:rsid w:val="00F32703"/>
    <w:rsid w:val="00F32DD9"/>
    <w:rsid w:val="00F47CD1"/>
    <w:rsid w:val="00F53F90"/>
    <w:rsid w:val="00F55867"/>
    <w:rsid w:val="00F57508"/>
    <w:rsid w:val="00F64C4F"/>
    <w:rsid w:val="00F76FB7"/>
    <w:rsid w:val="00F803E2"/>
    <w:rsid w:val="00FC6F61"/>
    <w:rsid w:val="00FC7CE2"/>
    <w:rsid w:val="00FD5127"/>
    <w:rsid w:val="00FD6A3B"/>
    <w:rsid w:val="00FF5560"/>
    <w:rsid w:val="00FF7C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6419B81-0713-4C7D-8BBD-A787A243DB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Cs w:val="22"/>
        <w:lang w:val="ru-RU" w:eastAsia="en-US" w:bidi="en-US"/>
      </w:rPr>
    </w:rPrDefault>
    <w:pPrDefault>
      <w:pPr>
        <w:pBdr>
          <w:top w:val="none" w:sz="4" w:space="0" w:color="000000"/>
          <w:left w:val="none" w:sz="4" w:space="0" w:color="000000"/>
          <w:bottom w:val="none" w:sz="4" w:space="0" w:color="000000"/>
          <w:right w:val="none" w:sz="4" w:space="0" w:color="000000"/>
          <w:between w:val="none" w:sz="4" w:space="0" w:color="000000"/>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sz w:val="24"/>
      <w:szCs w:val="24"/>
      <w:lang w:eastAsia="zh-CN" w:bidi="ar-SA"/>
    </w:rPr>
  </w:style>
  <w:style w:type="paragraph" w:styleId="1">
    <w:name w:val="heading 1"/>
    <w:basedOn w:val="a"/>
    <w:next w:val="a"/>
    <w:uiPriority w:val="9"/>
    <w:qFormat/>
    <w:pPr>
      <w:keepNext/>
      <w:keepLines/>
      <w:spacing w:before="480"/>
      <w:outlineLvl w:val="0"/>
    </w:pPr>
    <w:rPr>
      <w:rFonts w:ascii="Arial" w:eastAsia="Arial" w:hAnsi="Arial" w:cs="Arial"/>
      <w:b/>
      <w:bCs/>
      <w:color w:val="000000" w:themeColor="text1"/>
      <w:sz w:val="48"/>
      <w:szCs w:val="48"/>
    </w:rPr>
  </w:style>
  <w:style w:type="paragraph" w:styleId="2">
    <w:name w:val="heading 2"/>
    <w:basedOn w:val="a"/>
    <w:next w:val="a"/>
    <w:uiPriority w:val="9"/>
    <w:unhideWhenUsed/>
    <w:qFormat/>
    <w:pPr>
      <w:keepNext/>
      <w:keepLines/>
      <w:spacing w:before="200"/>
      <w:outlineLvl w:val="1"/>
    </w:pPr>
    <w:rPr>
      <w:rFonts w:ascii="Arial" w:eastAsia="Arial" w:hAnsi="Arial" w:cs="Arial"/>
      <w:b/>
      <w:bCs/>
      <w:color w:val="000000" w:themeColor="text1"/>
      <w:sz w:val="40"/>
    </w:rPr>
  </w:style>
  <w:style w:type="paragraph" w:styleId="3">
    <w:name w:val="heading 3"/>
    <w:basedOn w:val="a"/>
    <w:next w:val="a"/>
    <w:uiPriority w:val="9"/>
    <w:unhideWhenUsed/>
    <w:qFormat/>
    <w:pPr>
      <w:keepNext/>
      <w:keepLines/>
      <w:spacing w:before="200"/>
      <w:outlineLvl w:val="2"/>
    </w:pPr>
    <w:rPr>
      <w:rFonts w:ascii="Arial" w:eastAsia="Arial" w:hAnsi="Arial" w:cs="Arial"/>
      <w:b/>
      <w:bCs/>
      <w:i/>
      <w:iCs/>
      <w:color w:val="000000" w:themeColor="text1"/>
      <w:sz w:val="36"/>
      <w:szCs w:val="36"/>
    </w:rPr>
  </w:style>
  <w:style w:type="paragraph" w:styleId="4">
    <w:name w:val="heading 4"/>
    <w:basedOn w:val="a"/>
    <w:next w:val="a"/>
    <w:uiPriority w:val="9"/>
    <w:unhideWhenUsed/>
    <w:qFormat/>
    <w:pPr>
      <w:keepNext/>
      <w:keepLines/>
      <w:spacing w:before="200"/>
      <w:outlineLvl w:val="3"/>
    </w:pPr>
    <w:rPr>
      <w:rFonts w:ascii="Arial" w:eastAsia="Arial" w:hAnsi="Arial" w:cs="Arial"/>
      <w:color w:val="232323"/>
      <w:sz w:val="32"/>
      <w:szCs w:val="32"/>
    </w:rPr>
  </w:style>
  <w:style w:type="paragraph" w:styleId="5">
    <w:name w:val="heading 5"/>
    <w:basedOn w:val="a"/>
    <w:next w:val="a"/>
    <w:uiPriority w:val="9"/>
    <w:unhideWhenUsed/>
    <w:qFormat/>
    <w:pPr>
      <w:keepNext/>
      <w:keepLines/>
      <w:spacing w:before="200"/>
      <w:outlineLvl w:val="4"/>
    </w:pPr>
    <w:rPr>
      <w:rFonts w:ascii="Arial" w:eastAsia="Arial" w:hAnsi="Arial" w:cs="Arial"/>
      <w:b/>
      <w:bCs/>
      <w:color w:val="444444"/>
      <w:sz w:val="28"/>
      <w:szCs w:val="28"/>
    </w:rPr>
  </w:style>
  <w:style w:type="paragraph" w:styleId="6">
    <w:name w:val="heading 6"/>
    <w:basedOn w:val="a"/>
    <w:next w:val="a"/>
    <w:uiPriority w:val="9"/>
    <w:unhideWhenUsed/>
    <w:qFormat/>
    <w:pPr>
      <w:keepNext/>
      <w:keepLines/>
      <w:spacing w:before="200"/>
      <w:outlineLvl w:val="5"/>
    </w:pPr>
    <w:rPr>
      <w:rFonts w:ascii="Arial" w:eastAsia="Arial" w:hAnsi="Arial" w:cs="Arial"/>
      <w:i/>
      <w:iCs/>
      <w:color w:val="232323"/>
      <w:sz w:val="28"/>
      <w:szCs w:val="28"/>
    </w:rPr>
  </w:style>
  <w:style w:type="paragraph" w:styleId="7">
    <w:name w:val="heading 7"/>
    <w:basedOn w:val="a"/>
    <w:next w:val="a"/>
    <w:uiPriority w:val="9"/>
    <w:unhideWhenUsed/>
    <w:qFormat/>
    <w:pPr>
      <w:keepNext/>
      <w:keepLines/>
      <w:spacing w:before="200"/>
      <w:outlineLvl w:val="6"/>
    </w:pPr>
    <w:rPr>
      <w:rFonts w:ascii="Arial" w:eastAsia="Arial" w:hAnsi="Arial" w:cs="Arial"/>
      <w:b/>
      <w:bCs/>
      <w:color w:val="606060"/>
    </w:rPr>
  </w:style>
  <w:style w:type="paragraph" w:styleId="8">
    <w:name w:val="heading 8"/>
    <w:basedOn w:val="a"/>
    <w:next w:val="a"/>
    <w:uiPriority w:val="9"/>
    <w:unhideWhenUsed/>
    <w:qFormat/>
    <w:pPr>
      <w:keepNext/>
      <w:keepLines/>
      <w:spacing w:before="200"/>
      <w:outlineLvl w:val="7"/>
    </w:pPr>
    <w:rPr>
      <w:rFonts w:ascii="Arial" w:eastAsia="Arial" w:hAnsi="Arial" w:cs="Arial"/>
      <w:color w:val="444444"/>
    </w:rPr>
  </w:style>
  <w:style w:type="paragraph" w:styleId="9">
    <w:name w:val="heading 9"/>
    <w:basedOn w:val="a"/>
    <w:next w:val="a"/>
    <w:uiPriority w:val="9"/>
    <w:unhideWhenUsed/>
    <w:qFormat/>
    <w:pPr>
      <w:keepNext/>
      <w:keepLines/>
      <w:spacing w:before="200"/>
      <w:outlineLvl w:val="8"/>
    </w:pPr>
    <w:rPr>
      <w:rFonts w:ascii="Arial" w:eastAsia="Arial" w:hAnsi="Arial" w:cs="Arial"/>
      <w:i/>
      <w:iCs/>
      <w:color w:val="444444"/>
      <w:sz w:val="23"/>
      <w:szCs w:val="2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uiPriority w:val="10"/>
    <w:qFormat/>
    <w:pPr>
      <w:pBdr>
        <w:bottom w:val="single" w:sz="24" w:space="0" w:color="000000"/>
      </w:pBdr>
      <w:spacing w:before="300" w:after="80"/>
    </w:pPr>
    <w:rPr>
      <w:b/>
      <w:color w:val="000000"/>
      <w:sz w:val="72"/>
    </w:rPr>
  </w:style>
  <w:style w:type="paragraph" w:styleId="a4">
    <w:name w:val="Subtitle"/>
    <w:basedOn w:val="a"/>
    <w:next w:val="a"/>
    <w:uiPriority w:val="11"/>
    <w:qFormat/>
    <w:rPr>
      <w:i/>
      <w:color w:val="444444"/>
      <w:sz w:val="52"/>
    </w:rPr>
  </w:style>
  <w:style w:type="paragraph" w:styleId="20">
    <w:name w:val="Quote"/>
    <w:basedOn w:val="a"/>
    <w:next w:val="a"/>
    <w:uiPriority w:val="29"/>
    <w:qFormat/>
    <w:pPr>
      <w:pBdr>
        <w:left w:val="single" w:sz="12" w:space="11" w:color="A6A6A6"/>
        <w:bottom w:val="single" w:sz="12" w:space="3" w:color="A6A6A6"/>
      </w:pBdr>
      <w:ind w:left="3402"/>
    </w:pPr>
    <w:rPr>
      <w:i/>
      <w:color w:val="373737"/>
      <w:sz w:val="18"/>
    </w:rPr>
  </w:style>
  <w:style w:type="paragraph" w:styleId="a5">
    <w:name w:val="Intense Quote"/>
    <w:basedOn w:val="a"/>
    <w:next w:val="a"/>
    <w:uiPriority w:val="30"/>
    <w:qFormat/>
    <w:pPr>
      <w:pBdr>
        <w:top w:val="single" w:sz="4" w:space="3" w:color="808080"/>
        <w:left w:val="single" w:sz="4" w:space="11" w:color="808080"/>
        <w:bottom w:val="single" w:sz="4" w:space="3" w:color="808080"/>
        <w:right w:val="single" w:sz="4" w:space="11" w:color="808080"/>
      </w:pBdr>
      <w:shd w:val="clear" w:color="auto" w:fill="D9D9D9"/>
      <w:ind w:left="567" w:right="567"/>
    </w:pPr>
    <w:rPr>
      <w:i/>
      <w:color w:val="606060"/>
      <w:sz w:val="19"/>
    </w:rPr>
  </w:style>
  <w:style w:type="paragraph" w:styleId="a6">
    <w:name w:val="header"/>
    <w:basedOn w:val="a"/>
    <w:pPr>
      <w:tabs>
        <w:tab w:val="center" w:pos="4677"/>
        <w:tab w:val="right" w:pos="9355"/>
      </w:tabs>
    </w:pPr>
  </w:style>
  <w:style w:type="paragraph" w:styleId="a7">
    <w:name w:val="footer"/>
    <w:basedOn w:val="a"/>
    <w:pPr>
      <w:tabs>
        <w:tab w:val="center" w:pos="4677"/>
        <w:tab w:val="right" w:pos="9355"/>
      </w:tabs>
    </w:pPr>
  </w:style>
  <w:style w:type="table" w:styleId="a8">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ned">
    <w:name w:val="Lined"/>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Lined-Accent1">
    <w:name w:val="Lined - Accent 1"/>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Lined-Accent2">
    <w:name w:val="Lined - Accent 2"/>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Lined-Accent3">
    <w:name w:val="Lined - Accent 3"/>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9BB559"/>
      </w:tcPr>
    </w:tblStylePr>
    <w:tblStylePr w:type="lastRow">
      <w:rPr>
        <w:rFonts w:ascii="Arial" w:hAnsi="Arial"/>
        <w:color w:val="F2F2F2"/>
        <w:sz w:val="22"/>
      </w:rPr>
      <w:tblPr/>
      <w:tcPr>
        <w:shd w:val="clear" w:color="auto" w:fill="9BB559"/>
      </w:tcPr>
    </w:tblStylePr>
    <w:tblStylePr w:type="firstCol">
      <w:rPr>
        <w:rFonts w:ascii="Arial" w:hAnsi="Arial"/>
        <w:color w:val="F2F2F2"/>
        <w:sz w:val="22"/>
      </w:rPr>
      <w:tblPr/>
      <w:tcPr>
        <w:shd w:val="clear" w:color="auto" w:fill="9BB559"/>
      </w:tcPr>
    </w:tblStylePr>
    <w:tblStylePr w:type="lastCol">
      <w:rPr>
        <w:rFonts w:ascii="Arial" w:hAnsi="Arial"/>
        <w:color w:val="F2F2F2"/>
        <w:sz w:val="22"/>
      </w:rPr>
      <w:tblPr/>
      <w:tcPr>
        <w:shd w:val="clear" w:color="auto" w:fill="9BB5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Lined-Accent4">
    <w:name w:val="Lined - Accent 4"/>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Lined-Accent5">
    <w:name w:val="Lined - Accent 5"/>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Lined-Accent6">
    <w:name w:val="Lined - Accent 6"/>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table" w:customStyle="1" w:styleId="Bordered">
    <w:name w:val="Bordered"/>
    <w:basedOn w:val="a1"/>
    <w:uiPriority w:val="99"/>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Pr/>
      <w:tcPr>
        <w:tcBorders>
          <w:right w:val="single" w:sz="12" w:space="0" w:color="7F7F7F"/>
        </w:tcBorders>
      </w:tc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Pr/>
      <w:tcPr>
        <w:tcBorders>
          <w:right w:val="single" w:sz="12" w:space="0" w:color="4F81BD"/>
        </w:tcBorders>
      </w:tc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8CCE4"/>
          <w:left w:val="single" w:sz="4" w:space="0" w:color="B8CCE4"/>
          <w:bottom w:val="single" w:sz="4" w:space="0" w:color="B8CCE4"/>
          <w:right w:val="single" w:sz="4" w:space="0" w:color="B8CCE4"/>
        </w:tcBorders>
      </w:tcPr>
    </w:tblStylePr>
  </w:style>
  <w:style w:type="table" w:customStyle="1" w:styleId="Bordered-Accent2">
    <w:name w:val="Bordered - Accent 2"/>
    <w:basedOn w:val="a1"/>
    <w:uiPriority w:val="99"/>
    <w:tblPr>
      <w:tblStyleRowBandSize w:val="1"/>
      <w:tblStyleColBandSize w:val="1"/>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D99594"/>
        </w:tcBorders>
      </w:tcPr>
    </w:tblStylePr>
    <w:tblStylePr w:type="lastRow">
      <w:rPr>
        <w:rFonts w:ascii="Arial" w:hAnsi="Arial"/>
        <w:color w:val="404040"/>
        <w:sz w:val="22"/>
      </w:rPr>
      <w:tblPr/>
      <w:tcPr>
        <w:tcBorders>
          <w:top w:val="single" w:sz="12" w:space="0" w:color="D99594"/>
        </w:tcBorders>
      </w:tcPr>
    </w:tblStylePr>
    <w:tblStylePr w:type="firstCol">
      <w:rPr>
        <w:rFonts w:ascii="Arial" w:hAnsi="Arial"/>
        <w:color w:val="404040"/>
        <w:sz w:val="22"/>
      </w:rPr>
      <w:tblPr/>
      <w:tcPr>
        <w:tcBorders>
          <w:right w:val="single" w:sz="12" w:space="0" w:color="D99594"/>
        </w:tcBorders>
      </w:tcPr>
    </w:tblStylePr>
    <w:tblStylePr w:type="lastCol">
      <w:rPr>
        <w:rFonts w:ascii="Arial" w:hAnsi="Arial"/>
        <w:color w:val="404040"/>
        <w:sz w:val="22"/>
      </w:rPr>
      <w:tblPr/>
      <w:tcPr>
        <w:tcBorders>
          <w:left w:val="single" w:sz="12" w:space="0" w:color="D99594"/>
        </w:tcBorders>
      </w:tcPr>
    </w:tblStylePr>
    <w:tblStylePr w:type="band1Horz">
      <w:rPr>
        <w:rFonts w:ascii="Arial" w:hAnsi="Arial"/>
        <w:color w:val="404040"/>
        <w:sz w:val="22"/>
      </w:rPr>
      <w:tblPr/>
      <w:tcPr>
        <w:tcBorders>
          <w:top w:val="single" w:sz="4" w:space="0" w:color="E5B8B7"/>
          <w:left w:val="single" w:sz="4" w:space="0" w:color="E5B8B7"/>
          <w:bottom w:val="single" w:sz="4" w:space="0" w:color="E5B8B7"/>
          <w:right w:val="single" w:sz="4" w:space="0" w:color="E5B8B7"/>
        </w:tcBorders>
      </w:tcPr>
    </w:tblStylePr>
  </w:style>
  <w:style w:type="table" w:customStyle="1" w:styleId="Bordered-Accent3">
    <w:name w:val="Bordered - Accent 3"/>
    <w:basedOn w:val="a1"/>
    <w:uiPriority w:val="99"/>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C2D69B"/>
        </w:tcBorders>
      </w:tcPr>
    </w:tblStylePr>
    <w:tblStylePr w:type="lastRow">
      <w:rPr>
        <w:rFonts w:ascii="Arial" w:hAnsi="Arial"/>
        <w:color w:val="404040"/>
        <w:sz w:val="22"/>
      </w:rPr>
      <w:tblPr/>
      <w:tcPr>
        <w:tcBorders>
          <w:top w:val="single" w:sz="12" w:space="0" w:color="C2D69B"/>
        </w:tcBorders>
      </w:tcPr>
    </w:tblStylePr>
    <w:tblStylePr w:type="firstCol">
      <w:rPr>
        <w:rFonts w:ascii="Arial" w:hAnsi="Arial"/>
        <w:color w:val="404040"/>
        <w:sz w:val="22"/>
      </w:rPr>
      <w:tblPr/>
      <w:tcPr>
        <w:tcBorders>
          <w:right w:val="single" w:sz="12" w:space="0" w:color="C2D69B"/>
        </w:tcBorders>
      </w:tcPr>
    </w:tblStylePr>
    <w:tblStylePr w:type="lastCol">
      <w:rPr>
        <w:rFonts w:ascii="Arial" w:hAnsi="Arial"/>
        <w:color w:val="404040"/>
        <w:sz w:val="22"/>
      </w:rPr>
      <w:tblPr/>
      <w:tcPr>
        <w:tcBorders>
          <w:left w:val="single" w:sz="12" w:space="0" w:color="C2D69B"/>
        </w:tcBorders>
      </w:tcPr>
    </w:tblStylePr>
    <w:tblStylePr w:type="band1Horz">
      <w:rPr>
        <w:rFonts w:ascii="Arial" w:hAnsi="Arial"/>
        <w:color w:val="404040"/>
        <w:sz w:val="22"/>
      </w:rPr>
      <w:tblPr/>
      <w:tcPr>
        <w:tcBorders>
          <w:top w:val="single" w:sz="4" w:space="0" w:color="D6E3BC"/>
          <w:left w:val="single" w:sz="4" w:space="0" w:color="D6E3BC"/>
          <w:bottom w:val="single" w:sz="4" w:space="0" w:color="D6E3BC"/>
          <w:right w:val="single" w:sz="4" w:space="0" w:color="D6E3BC"/>
        </w:tcBorders>
      </w:tcPr>
    </w:tblStylePr>
  </w:style>
  <w:style w:type="table" w:customStyle="1" w:styleId="Bordered-Accent4">
    <w:name w:val="Bordered - Accent 4"/>
    <w:basedOn w:val="a1"/>
    <w:uiPriority w:val="99"/>
    <w:tblPr>
      <w:tblStyleRowBandSize w:val="1"/>
      <w:tblStyleColBandSize w:val="1"/>
      <w:tblBorders>
        <w:top w:val="single" w:sz="4" w:space="0" w:color="CCC0D9"/>
        <w:left w:val="single" w:sz="4" w:space="0" w:color="CCC0D9"/>
        <w:bottom w:val="single" w:sz="4" w:space="0" w:color="CCC0D9"/>
        <w:right w:val="single" w:sz="4" w:space="0" w:color="CCC0D9"/>
        <w:insideH w:val="single" w:sz="4" w:space="0" w:color="CCC0D9"/>
        <w:insideV w:val="single" w:sz="4" w:space="0" w:color="CCC0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B2A1C7"/>
        </w:tcBorders>
      </w:tcPr>
    </w:tblStylePr>
    <w:tblStylePr w:type="lastRow">
      <w:rPr>
        <w:rFonts w:ascii="Arial" w:hAnsi="Arial"/>
        <w:color w:val="404040"/>
        <w:sz w:val="22"/>
      </w:rPr>
      <w:tblPr/>
      <w:tcPr>
        <w:tcBorders>
          <w:top w:val="single" w:sz="12" w:space="0" w:color="B2A1C7"/>
        </w:tcBorders>
      </w:tcPr>
    </w:tblStylePr>
    <w:tblStylePr w:type="firstCol">
      <w:rPr>
        <w:rFonts w:ascii="Arial" w:hAnsi="Arial"/>
        <w:color w:val="404040"/>
        <w:sz w:val="22"/>
      </w:rPr>
      <w:tblPr/>
      <w:tcPr>
        <w:tcBorders>
          <w:right w:val="single" w:sz="12" w:space="0" w:color="B2A1C7"/>
        </w:tcBorders>
      </w:tcPr>
    </w:tblStylePr>
    <w:tblStylePr w:type="lastCol">
      <w:rPr>
        <w:rFonts w:ascii="Arial" w:hAnsi="Arial"/>
        <w:color w:val="404040"/>
        <w:sz w:val="22"/>
      </w:rPr>
      <w:tblPr/>
      <w:tcPr>
        <w:tcBorders>
          <w:left w:val="single" w:sz="12" w:space="0" w:color="B2A1C7"/>
        </w:tcBorders>
      </w:tcPr>
    </w:tblStylePr>
    <w:tblStylePr w:type="band1Horz">
      <w:rPr>
        <w:rFonts w:ascii="Arial" w:hAnsi="Arial"/>
        <w:color w:val="404040"/>
        <w:sz w:val="22"/>
      </w:rPr>
      <w:tblPr/>
      <w:tcPr>
        <w:tcBorders>
          <w:top w:val="single" w:sz="4" w:space="0" w:color="CCC0D9"/>
          <w:left w:val="single" w:sz="4" w:space="0" w:color="CCC0D9"/>
          <w:bottom w:val="single" w:sz="4" w:space="0" w:color="CCC0D9"/>
          <w:right w:val="single" w:sz="4" w:space="0" w:color="CCC0D9"/>
        </w:tcBorders>
      </w:tcPr>
    </w:tblStylePr>
  </w:style>
  <w:style w:type="table" w:customStyle="1" w:styleId="Bordered-Accent5">
    <w:name w:val="Bordered - Accent 5"/>
    <w:basedOn w:val="a1"/>
    <w:uiPriority w:val="99"/>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92CDDC"/>
        </w:tcBorders>
      </w:tcPr>
    </w:tblStylePr>
    <w:tblStylePr w:type="lastRow">
      <w:rPr>
        <w:rFonts w:ascii="Arial" w:hAnsi="Arial"/>
        <w:color w:val="404040"/>
        <w:sz w:val="22"/>
      </w:rPr>
      <w:tblPr/>
      <w:tcPr>
        <w:tcBorders>
          <w:top w:val="single" w:sz="12" w:space="0" w:color="92CDDC"/>
        </w:tcBorders>
      </w:tcPr>
    </w:tblStylePr>
    <w:tblStylePr w:type="firstCol">
      <w:rPr>
        <w:rFonts w:ascii="Arial" w:hAnsi="Arial"/>
        <w:color w:val="404040"/>
        <w:sz w:val="22"/>
      </w:rPr>
      <w:tblPr/>
      <w:tcPr>
        <w:tcBorders>
          <w:right w:val="single" w:sz="12" w:space="0" w:color="92CDDC"/>
        </w:tcBorders>
      </w:tcPr>
    </w:tblStylePr>
    <w:tblStylePr w:type="lastCol">
      <w:rPr>
        <w:rFonts w:ascii="Arial" w:hAnsi="Arial"/>
        <w:color w:val="404040"/>
        <w:sz w:val="22"/>
      </w:rPr>
      <w:tblPr/>
      <w:tcPr>
        <w:tcBorders>
          <w:left w:val="single" w:sz="12" w:space="0" w:color="92CD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1"/>
    <w:uiPriority w:val="99"/>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FABF8F"/>
        </w:tcBorders>
      </w:tcPr>
    </w:tblStylePr>
    <w:tblStylePr w:type="lastRow">
      <w:rPr>
        <w:rFonts w:ascii="Arial" w:hAnsi="Arial"/>
        <w:color w:val="404040"/>
        <w:sz w:val="22"/>
      </w:rPr>
      <w:tblPr/>
      <w:tcPr>
        <w:tcBorders>
          <w:top w:val="single" w:sz="12" w:space="0" w:color="FABF8F"/>
        </w:tcBorders>
      </w:tcPr>
    </w:tblStylePr>
    <w:tblStylePr w:type="firstCol">
      <w:rPr>
        <w:rFonts w:ascii="Arial" w:hAnsi="Arial"/>
        <w:color w:val="404040"/>
        <w:sz w:val="22"/>
      </w:rPr>
      <w:tblPr/>
      <w:tcPr>
        <w:tcBorders>
          <w:right w:val="single" w:sz="12" w:space="0" w:color="FABF8F"/>
        </w:tcBorders>
      </w:tcPr>
    </w:tblStylePr>
    <w:tblStylePr w:type="lastCol">
      <w:rPr>
        <w:rFonts w:ascii="Arial" w:hAnsi="Arial"/>
        <w:color w:val="404040"/>
        <w:sz w:val="22"/>
      </w:rPr>
      <w:tblPr/>
      <w:tcPr>
        <w:tcBorders>
          <w:left w:val="single" w:sz="12" w:space="0" w:color="FABF8F"/>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BorderedLined">
    <w:name w:val="Bordered &amp; Lined"/>
    <w:basedOn w:val="a1"/>
    <w:uiPriority w:val="99"/>
    <w:rPr>
      <w:color w:val="404040"/>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D9D9D9"/>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C0504D"/>
        <w:left w:val="single" w:sz="4" w:space="0" w:color="C0504D"/>
        <w:bottom w:val="single" w:sz="4" w:space="0" w:color="C0504D"/>
        <w:right w:val="single" w:sz="4" w:space="0" w:color="C0504D"/>
        <w:insideH w:val="single" w:sz="4" w:space="0" w:color="C0504D"/>
        <w:insideV w:val="single" w:sz="4" w:space="0" w:color="C0504D"/>
      </w:tblBorders>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76923C"/>
        <w:left w:val="single" w:sz="4" w:space="0" w:color="76923C"/>
        <w:bottom w:val="single" w:sz="4" w:space="0" w:color="76923C"/>
        <w:right w:val="single" w:sz="4" w:space="0" w:color="76923C"/>
        <w:insideH w:val="single" w:sz="4" w:space="0" w:color="76923C"/>
        <w:insideV w:val="single" w:sz="4" w:space="0" w:color="76923C"/>
      </w:tblBorders>
      <w:tblCellMar>
        <w:top w:w="96" w:type="dxa"/>
        <w:left w:w="170" w:type="dxa"/>
        <w:bottom w:w="96" w:type="dxa"/>
        <w:right w:w="170" w:type="dxa"/>
      </w:tblCellMar>
    </w:tblPr>
    <w:tblStylePr w:type="firstRow">
      <w:rPr>
        <w:rFonts w:ascii="Arial" w:hAnsi="Arial"/>
        <w:color w:val="F2F2F2"/>
        <w:sz w:val="22"/>
      </w:rPr>
      <w:tblPr/>
      <w:tcPr>
        <w:shd w:val="clear" w:color="auto" w:fill="9BBB59"/>
      </w:tcPr>
    </w:tblStylePr>
    <w:tblStylePr w:type="lastRow">
      <w:rPr>
        <w:rFonts w:ascii="Arial" w:hAnsi="Arial"/>
        <w:color w:val="F2F2F2"/>
        <w:sz w:val="22"/>
      </w:rPr>
      <w:tblPr/>
      <w:tcPr>
        <w:shd w:val="clear" w:color="auto" w:fill="9BBB59"/>
      </w:tcPr>
    </w:tblStylePr>
    <w:tblStylePr w:type="firstCol">
      <w:rPr>
        <w:rFonts w:ascii="Arial" w:hAnsi="Arial"/>
        <w:color w:val="F2F2F2"/>
        <w:sz w:val="22"/>
      </w:rPr>
      <w:tblPr/>
      <w:tcPr>
        <w:shd w:val="clear" w:color="auto" w:fill="9BBB59"/>
      </w:tcPr>
    </w:tblStylePr>
    <w:tblStylePr w:type="lastCol">
      <w:rPr>
        <w:rFonts w:ascii="Arial" w:hAnsi="Arial"/>
        <w:color w:val="F2F2F2"/>
        <w:sz w:val="22"/>
      </w:rPr>
      <w:tblPr/>
      <w:tcPr>
        <w:shd w:val="clear" w:color="auto" w:fill="9B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8064A2"/>
        <w:left w:val="single" w:sz="4" w:space="0" w:color="8064A2"/>
        <w:bottom w:val="single" w:sz="4" w:space="0" w:color="8064A2"/>
        <w:right w:val="single" w:sz="4" w:space="0" w:color="8064A2"/>
        <w:insideH w:val="single" w:sz="4" w:space="0" w:color="8064A2"/>
        <w:insideV w:val="single" w:sz="4" w:space="0" w:color="8064A2"/>
      </w:tblBorders>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E36C0A"/>
        <w:left w:val="single" w:sz="4" w:space="0" w:color="E36C0A"/>
        <w:bottom w:val="single" w:sz="4" w:space="0" w:color="E36C0A"/>
        <w:right w:val="single" w:sz="4" w:space="0" w:color="E36C0A"/>
        <w:insideH w:val="single" w:sz="4" w:space="0" w:color="E36C0A"/>
        <w:insideV w:val="single" w:sz="4" w:space="0" w:color="E36C0A"/>
      </w:tblBorders>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character" w:styleId="a9">
    <w:name w:val="Hyperlink"/>
    <w:rPr>
      <w:strike w:val="0"/>
      <w:dstrike w:val="0"/>
      <w:color w:val="006697"/>
      <w:u w:val="none"/>
    </w:rPr>
  </w:style>
  <w:style w:type="paragraph" w:styleId="aa">
    <w:name w:val="footnote text"/>
    <w:basedOn w:val="a"/>
    <w:uiPriority w:val="99"/>
    <w:semiHidden/>
    <w:unhideWhenUsed/>
    <w:rPr>
      <w:sz w:val="20"/>
    </w:rPr>
  </w:style>
  <w:style w:type="character" w:customStyle="1" w:styleId="FootnoteTextChar">
    <w:name w:val="Footnote Text Char"/>
    <w:basedOn w:val="a0"/>
    <w:uiPriority w:val="99"/>
    <w:semiHidden/>
    <w:rPr>
      <w:sz w:val="20"/>
    </w:rPr>
  </w:style>
  <w:style w:type="character" w:styleId="ab">
    <w:name w:val="footnote reference"/>
    <w:basedOn w:val="a0"/>
    <w:uiPriority w:val="99"/>
    <w:semiHidden/>
    <w:unhideWhenUsed/>
    <w:rPr>
      <w:vertAlign w:val="superscript"/>
    </w:rPr>
  </w:style>
  <w:style w:type="character" w:customStyle="1" w:styleId="10">
    <w:name w:val="Основной шрифт абзаца1"/>
  </w:style>
  <w:style w:type="character" w:styleId="ac">
    <w:name w:val="page number"/>
    <w:basedOn w:val="a0"/>
  </w:style>
  <w:style w:type="character" w:customStyle="1" w:styleId="paragraph">
    <w:name w:val="paragraph"/>
    <w:basedOn w:val="a0"/>
  </w:style>
  <w:style w:type="character" w:customStyle="1" w:styleId="entitypropinputtextfield">
    <w:name w:val="entitypropinputtextfield"/>
    <w:basedOn w:val="a0"/>
  </w:style>
  <w:style w:type="character" w:styleId="ad">
    <w:name w:val="Placeholder Text"/>
    <w:rPr>
      <w:rFonts w:ascii="Arial" w:hAnsi="Arial"/>
      <w:i/>
      <w:color w:val="002060"/>
      <w:sz w:val="20"/>
    </w:rPr>
  </w:style>
  <w:style w:type="character" w:customStyle="1" w:styleId="ListLabel1">
    <w:name w:val="ListLabel 1"/>
  </w:style>
  <w:style w:type="character" w:customStyle="1" w:styleId="ListLabel2">
    <w:name w:val="ListLabel 2"/>
  </w:style>
  <w:style w:type="character" w:customStyle="1" w:styleId="ListLabel3">
    <w:name w:val="ListLabel 3"/>
  </w:style>
  <w:style w:type="character" w:customStyle="1" w:styleId="ListLabel4">
    <w:name w:val="ListLabel 4"/>
  </w:style>
  <w:style w:type="character" w:customStyle="1" w:styleId="ListLabel5">
    <w:name w:val="ListLabel 5"/>
  </w:style>
  <w:style w:type="character" w:customStyle="1" w:styleId="ListLabel6">
    <w:name w:val="ListLabel 6"/>
  </w:style>
  <w:style w:type="paragraph" w:customStyle="1" w:styleId="ae">
    <w:name w:val="Заголовок"/>
    <w:basedOn w:val="a"/>
    <w:next w:val="af"/>
    <w:pPr>
      <w:keepNext/>
      <w:spacing w:before="240" w:after="120"/>
    </w:pPr>
    <w:rPr>
      <w:rFonts w:ascii="Liberation Sans" w:eastAsia="WenQuanYi Micro Hei" w:hAnsi="Liberation Sans"/>
      <w:sz w:val="28"/>
      <w:szCs w:val="28"/>
    </w:rPr>
  </w:style>
  <w:style w:type="paragraph" w:styleId="af">
    <w:name w:val="Body Text"/>
    <w:basedOn w:val="a"/>
    <w:pPr>
      <w:jc w:val="both"/>
    </w:pPr>
    <w:rPr>
      <w:szCs w:val="20"/>
    </w:rPr>
  </w:style>
  <w:style w:type="paragraph" w:styleId="af0">
    <w:name w:val="List"/>
    <w:basedOn w:val="af"/>
  </w:style>
  <w:style w:type="paragraph" w:styleId="af1">
    <w:name w:val="caption"/>
    <w:basedOn w:val="a"/>
    <w:pPr>
      <w:spacing w:before="120" w:after="120"/>
    </w:pPr>
    <w:rPr>
      <w:i/>
      <w:iCs/>
    </w:rPr>
  </w:style>
  <w:style w:type="paragraph" w:customStyle="1" w:styleId="21">
    <w:name w:val="Указатель2"/>
    <w:basedOn w:val="a"/>
  </w:style>
  <w:style w:type="paragraph" w:customStyle="1" w:styleId="11">
    <w:name w:val="Название объекта1"/>
    <w:basedOn w:val="a"/>
    <w:pPr>
      <w:spacing w:before="120" w:after="120"/>
    </w:pPr>
    <w:rPr>
      <w:i/>
      <w:iCs/>
    </w:rPr>
  </w:style>
  <w:style w:type="paragraph" w:customStyle="1" w:styleId="12">
    <w:name w:val="Указатель1"/>
    <w:basedOn w:val="a"/>
  </w:style>
  <w:style w:type="paragraph" w:styleId="af2">
    <w:name w:val="Normal (Web)"/>
    <w:basedOn w:val="a"/>
    <w:pPr>
      <w:spacing w:before="280" w:after="280"/>
    </w:pPr>
  </w:style>
  <w:style w:type="paragraph" w:styleId="HTML">
    <w:name w:val="HTML Preformatt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lang w:val="en-US" w:eastAsia="zh-CN" w:bidi="ar-SA"/>
    </w:rPr>
  </w:style>
  <w:style w:type="paragraph" w:styleId="af3">
    <w:name w:val="Balloon Text"/>
    <w:basedOn w:val="a"/>
    <w:rPr>
      <w:rFonts w:ascii="Tahoma" w:hAnsi="Tahoma"/>
      <w:sz w:val="16"/>
      <w:szCs w:val="16"/>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pPr>
      <w:spacing w:before="280" w:after="280"/>
    </w:pPr>
    <w:rPr>
      <w:rFonts w:ascii="Tahoma" w:hAnsi="Tahoma"/>
      <w:sz w:val="20"/>
      <w:szCs w:val="20"/>
      <w:lang w:val="en-US"/>
    </w:rPr>
  </w:style>
  <w:style w:type="paragraph" w:customStyle="1" w:styleId="af4">
    <w:name w:val="Знак"/>
    <w:basedOn w:val="a"/>
    <w:pPr>
      <w:spacing w:after="160" w:line="240" w:lineRule="exact"/>
    </w:pPr>
    <w:rPr>
      <w:rFonts w:ascii="Verdana" w:hAnsi="Verdana"/>
      <w:sz w:val="20"/>
      <w:szCs w:val="20"/>
      <w:lang w:val="en-US"/>
    </w:rPr>
  </w:style>
  <w:style w:type="paragraph" w:customStyle="1" w:styleId="ConsNormal">
    <w:name w:val="ConsNormal"/>
    <w:pPr>
      <w:widowControl w:val="0"/>
      <w:ind w:firstLine="720"/>
    </w:pPr>
    <w:rPr>
      <w:rFonts w:ascii="Arial" w:hAnsi="Arial"/>
      <w:sz w:val="24"/>
      <w:lang w:eastAsia="zh-CN" w:bidi="ar-SA"/>
    </w:rPr>
  </w:style>
  <w:style w:type="paragraph" w:styleId="af5">
    <w:name w:val="List Paragraph"/>
    <w:basedOn w:val="a"/>
    <w:pPr>
      <w:spacing w:after="200" w:line="276" w:lineRule="auto"/>
      <w:ind w:left="720"/>
      <w:contextualSpacing/>
    </w:pPr>
    <w:rPr>
      <w:rFonts w:ascii="Calibri" w:eastAsia="Calibri" w:hAnsi="Calibri"/>
      <w:sz w:val="22"/>
      <w:szCs w:val="22"/>
    </w:rPr>
  </w:style>
  <w:style w:type="paragraph" w:customStyle="1" w:styleId="af6">
    <w:name w:val="Содержимое врезки"/>
    <w:basedOn w:val="a"/>
  </w:style>
  <w:style w:type="paragraph" w:styleId="af7">
    <w:name w:val="No Spacing"/>
    <w:rPr>
      <w:sz w:val="24"/>
      <w:lang w:eastAsia="zh-CN" w:bidi="ar-SA"/>
    </w:rPr>
  </w:style>
  <w:style w:type="paragraph" w:customStyle="1" w:styleId="af8">
    <w:name w:val="Содержимое таблицы"/>
    <w:basedOn w:val="a"/>
  </w:style>
  <w:style w:type="paragraph" w:customStyle="1" w:styleId="af9">
    <w:name w:val="Заголовок таблицы"/>
    <w:basedOn w:val="af8"/>
    <w:pPr>
      <w:jc w:val="center"/>
    </w:pPr>
    <w:rPr>
      <w:b/>
      <w:bCs/>
    </w:rPr>
  </w:style>
  <w:style w:type="character" w:customStyle="1" w:styleId="GenStyleDefChar">
    <w:name w:val="GenStyleDefChar"/>
  </w:style>
  <w:style w:type="numbering" w:customStyle="1" w:styleId="GenStyleDefNum">
    <w:name w:val="GenStyleDefNum"/>
  </w:style>
  <w:style w:type="paragraph" w:customStyle="1" w:styleId="GenStyleDefPar">
    <w:name w:val="GenStyleDefPar"/>
  </w:style>
  <w:style w:type="table" w:customStyle="1" w:styleId="GenStyleDefTable">
    <w:name w:val="GenStyleDefTable"/>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8664360">
      <w:bodyDiv w:val="1"/>
      <w:marLeft w:val="0"/>
      <w:marRight w:val="0"/>
      <w:marTop w:val="0"/>
      <w:marBottom w:val="0"/>
      <w:divBdr>
        <w:top w:val="none" w:sz="0" w:space="0" w:color="auto"/>
        <w:left w:val="none" w:sz="0" w:space="0" w:color="auto"/>
        <w:bottom w:val="none" w:sz="0" w:space="0" w:color="auto"/>
        <w:right w:val="none" w:sz="0" w:space="0" w:color="auto"/>
      </w:divBdr>
    </w:div>
    <w:div w:id="192967019">
      <w:bodyDiv w:val="1"/>
      <w:marLeft w:val="0"/>
      <w:marRight w:val="0"/>
      <w:marTop w:val="0"/>
      <w:marBottom w:val="0"/>
      <w:divBdr>
        <w:top w:val="none" w:sz="0" w:space="0" w:color="auto"/>
        <w:left w:val="none" w:sz="0" w:space="0" w:color="auto"/>
        <w:bottom w:val="none" w:sz="0" w:space="0" w:color="auto"/>
        <w:right w:val="none" w:sz="0" w:space="0" w:color="auto"/>
      </w:divBdr>
    </w:div>
    <w:div w:id="641236034">
      <w:bodyDiv w:val="1"/>
      <w:marLeft w:val="0"/>
      <w:marRight w:val="0"/>
      <w:marTop w:val="0"/>
      <w:marBottom w:val="0"/>
      <w:divBdr>
        <w:top w:val="none" w:sz="0" w:space="0" w:color="auto"/>
        <w:left w:val="none" w:sz="0" w:space="0" w:color="auto"/>
        <w:bottom w:val="none" w:sz="0" w:space="0" w:color="auto"/>
        <w:right w:val="none" w:sz="0" w:space="0" w:color="auto"/>
      </w:divBdr>
    </w:div>
    <w:div w:id="1204251597">
      <w:bodyDiv w:val="1"/>
      <w:marLeft w:val="0"/>
      <w:marRight w:val="0"/>
      <w:marTop w:val="0"/>
      <w:marBottom w:val="0"/>
      <w:divBdr>
        <w:top w:val="none" w:sz="0" w:space="0" w:color="auto"/>
        <w:left w:val="none" w:sz="0" w:space="0" w:color="auto"/>
        <w:bottom w:val="none" w:sz="0" w:space="0" w:color="auto"/>
        <w:right w:val="none" w:sz="0" w:space="0" w:color="auto"/>
      </w:divBdr>
    </w:div>
    <w:div w:id="1303461028">
      <w:bodyDiv w:val="1"/>
      <w:marLeft w:val="0"/>
      <w:marRight w:val="0"/>
      <w:marTop w:val="0"/>
      <w:marBottom w:val="0"/>
      <w:divBdr>
        <w:top w:val="none" w:sz="0" w:space="0" w:color="auto"/>
        <w:left w:val="none" w:sz="0" w:space="0" w:color="auto"/>
        <w:bottom w:val="none" w:sz="0" w:space="0" w:color="auto"/>
        <w:right w:val="none" w:sz="0" w:space="0" w:color="auto"/>
      </w:divBdr>
    </w:div>
    <w:div w:id="1460151600">
      <w:bodyDiv w:val="1"/>
      <w:marLeft w:val="0"/>
      <w:marRight w:val="0"/>
      <w:marTop w:val="0"/>
      <w:marBottom w:val="0"/>
      <w:divBdr>
        <w:top w:val="none" w:sz="0" w:space="0" w:color="auto"/>
        <w:left w:val="none" w:sz="0" w:space="0" w:color="auto"/>
        <w:bottom w:val="none" w:sz="0" w:space="0" w:color="auto"/>
        <w:right w:val="none" w:sz="0" w:space="0" w:color="auto"/>
      </w:divBdr>
    </w:div>
    <w:div w:id="1760052973">
      <w:bodyDiv w:val="1"/>
      <w:marLeft w:val="0"/>
      <w:marRight w:val="0"/>
      <w:marTop w:val="0"/>
      <w:marBottom w:val="0"/>
      <w:divBdr>
        <w:top w:val="none" w:sz="0" w:space="0" w:color="auto"/>
        <w:left w:val="none" w:sz="0" w:space="0" w:color="auto"/>
        <w:bottom w:val="none" w:sz="0" w:space="0" w:color="auto"/>
        <w:right w:val="none" w:sz="0" w:space="0" w:color="auto"/>
      </w:divBdr>
    </w:div>
    <w:div w:id="1788426580">
      <w:bodyDiv w:val="1"/>
      <w:marLeft w:val="0"/>
      <w:marRight w:val="0"/>
      <w:marTop w:val="0"/>
      <w:marBottom w:val="0"/>
      <w:divBdr>
        <w:top w:val="none" w:sz="0" w:space="0" w:color="auto"/>
        <w:left w:val="none" w:sz="0" w:space="0" w:color="auto"/>
        <w:bottom w:val="none" w:sz="0" w:space="0" w:color="auto"/>
        <w:right w:val="none" w:sz="0" w:space="0" w:color="auto"/>
      </w:divBdr>
    </w:div>
    <w:div w:id="1821731740">
      <w:bodyDiv w:val="1"/>
      <w:marLeft w:val="0"/>
      <w:marRight w:val="0"/>
      <w:marTop w:val="0"/>
      <w:marBottom w:val="0"/>
      <w:divBdr>
        <w:top w:val="none" w:sz="0" w:space="0" w:color="auto"/>
        <w:left w:val="none" w:sz="0" w:space="0" w:color="auto"/>
        <w:bottom w:val="none" w:sz="0" w:space="0" w:color="auto"/>
        <w:right w:val="none" w:sz="0" w:space="0" w:color="auto"/>
      </w:divBdr>
    </w:div>
    <w:div w:id="1970816500">
      <w:bodyDiv w:val="1"/>
      <w:marLeft w:val="0"/>
      <w:marRight w:val="0"/>
      <w:marTop w:val="0"/>
      <w:marBottom w:val="0"/>
      <w:divBdr>
        <w:top w:val="none" w:sz="0" w:space="0" w:color="auto"/>
        <w:left w:val="none" w:sz="0" w:space="0" w:color="auto"/>
        <w:bottom w:val="none" w:sz="0" w:space="0" w:color="auto"/>
        <w:right w:val="none" w:sz="0" w:space="0" w:color="auto"/>
      </w:divBdr>
    </w:div>
    <w:div w:id="2141415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solidFill/>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TotalTime>
  <Pages>1</Pages>
  <Words>789</Words>
  <Characters>4502</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5281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50</cp:revision>
  <dcterms:created xsi:type="dcterms:W3CDTF">2022-02-22T16:37:00Z</dcterms:created>
  <dcterms:modified xsi:type="dcterms:W3CDTF">2026-06-18T12:22:00Z</dcterms:modified>
</cp:coreProperties>
</file>