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73743">
      <w:pPr>
        <w:jc w:val="center"/>
        <w:rPr>
          <w:b/>
          <w:bCs/>
        </w:rPr>
      </w:pPr>
      <w:r>
        <w:rPr>
          <w:b/>
          <w:bCs/>
        </w:rPr>
        <w:t>ПОЛОЖЕНИЕ</w:t>
      </w:r>
    </w:p>
    <w:p w:rsidR="00000000" w:rsidRDefault="00473743">
      <w:pPr>
        <w:jc w:val="center"/>
        <w:rPr>
          <w:rFonts w:cs="Times New Roman"/>
          <w:b/>
          <w:bCs/>
        </w:rPr>
      </w:pPr>
      <w:r>
        <w:rPr>
          <w:b/>
          <w:bCs/>
        </w:rPr>
        <w:t>О ПОРЯДКЕ, СРОКАХ И УСЛОВИЯХ РЕАЛИЗАЦИИ ИМУЩЕСТВА</w:t>
      </w:r>
    </w:p>
    <w:p w:rsidR="00000000" w:rsidRDefault="00473743">
      <w:pPr>
        <w:widowControl/>
        <w:ind w:left="13" w:firstLine="713"/>
        <w:jc w:val="center"/>
        <w:rPr>
          <w:b/>
          <w:bCs/>
        </w:rPr>
      </w:pPr>
      <w:proofErr w:type="spellStart"/>
      <w:proofErr w:type="gramStart"/>
      <w:r>
        <w:rPr>
          <w:rFonts w:cs="Times New Roman"/>
          <w:b/>
          <w:bCs/>
        </w:rPr>
        <w:t>Козочкина</w:t>
      </w:r>
      <w:proofErr w:type="spellEnd"/>
      <w:r>
        <w:rPr>
          <w:rFonts w:cs="Times New Roman"/>
          <w:b/>
          <w:bCs/>
        </w:rPr>
        <w:t xml:space="preserve"> Михаила Геннадиевича (Геннадьевича) (15.05.1975 г.р., место рождения: с. Сулак Белинский р-н Пензенская обл., место регистрации:</w:t>
      </w:r>
      <w:proofErr w:type="gramEnd"/>
      <w:r>
        <w:rPr>
          <w:rFonts w:cs="Times New Roman"/>
          <w:b/>
          <w:bCs/>
        </w:rPr>
        <w:t xml:space="preserve"> </w:t>
      </w:r>
      <w:proofErr w:type="gramStart"/>
      <w:r>
        <w:rPr>
          <w:rFonts w:cs="Times New Roman"/>
          <w:b/>
          <w:bCs/>
        </w:rPr>
        <w:t>Пензенская обл., г. Пенза, ул. Терновского, д. 148, кв. 7</w:t>
      </w:r>
      <w:r>
        <w:rPr>
          <w:rFonts w:cs="Times New Roman"/>
          <w:b/>
          <w:bCs/>
        </w:rPr>
        <w:t xml:space="preserve">8; ИНН 583513678546, СНИЛС 110-431-287 89) </w:t>
      </w:r>
      <w:proofErr w:type="gramEnd"/>
    </w:p>
    <w:p w:rsidR="00000000" w:rsidRDefault="00473743">
      <w:pPr>
        <w:jc w:val="center"/>
        <w:rPr>
          <w:b/>
          <w:bCs/>
        </w:rPr>
      </w:pPr>
    </w:p>
    <w:p w:rsidR="00000000" w:rsidRDefault="00473743">
      <w:r>
        <w:t>г. Пенза                                                                                                                               18.06.2026</w:t>
      </w:r>
    </w:p>
    <w:p w:rsidR="00000000" w:rsidRDefault="00473743"/>
    <w:p w:rsidR="00000000" w:rsidRDefault="00473743">
      <w:pPr>
        <w:numPr>
          <w:ilvl w:val="0"/>
          <w:numId w:val="2"/>
        </w:numPr>
        <w:jc w:val="center"/>
      </w:pPr>
      <w:r>
        <w:t>ОБЩИЕ ПОЛОЖЕНИЯ</w:t>
      </w:r>
    </w:p>
    <w:p w:rsidR="00000000" w:rsidRDefault="00473743"/>
    <w:p w:rsidR="00000000" w:rsidRDefault="00473743">
      <w:pPr>
        <w:jc w:val="both"/>
      </w:pPr>
      <w:r>
        <w:t>1.1</w:t>
      </w:r>
      <w:proofErr w:type="gramStart"/>
      <w:r>
        <w:t xml:space="preserve"> В</w:t>
      </w:r>
      <w:proofErr w:type="gramEnd"/>
      <w:r>
        <w:t xml:space="preserve"> соответствии с настоящим Порядком продажи</w:t>
      </w:r>
      <w:r>
        <w:t xml:space="preserve"> реализации подлежит имущество (имущественные права) </w:t>
      </w:r>
      <w:proofErr w:type="spellStart"/>
      <w:r>
        <w:t>Козочкина</w:t>
      </w:r>
      <w:proofErr w:type="spellEnd"/>
      <w:r>
        <w:t xml:space="preserve"> Михаила Геннадиевича (Геннадьевича) (15.05.1975 г.р., место рождения: с. Сулак Белинский р-н Пензенская обл., место регистрации: </w:t>
      </w:r>
      <w:proofErr w:type="gramStart"/>
      <w:r>
        <w:t xml:space="preserve">Пензенская обл., г. Пенза, ул. Терновского, д. 148, кв. 78; ИНН </w:t>
      </w:r>
      <w:r>
        <w:t>583513678546, СНИЛС 110-431-287 89, далее - Должник), указанное в п. 2.3. настоящего Порядка продажи.</w:t>
      </w:r>
      <w:proofErr w:type="gramEnd"/>
    </w:p>
    <w:p w:rsidR="00000000" w:rsidRDefault="00473743">
      <w:pPr>
        <w:jc w:val="both"/>
      </w:pPr>
      <w:r>
        <w:t>1.2. Продажа имущества Должника осуществляется путем проведения торгов в электронной форме.</w:t>
      </w:r>
    </w:p>
    <w:p w:rsidR="00000000" w:rsidRDefault="00473743">
      <w:pPr>
        <w:jc w:val="both"/>
      </w:pPr>
      <w:r>
        <w:t xml:space="preserve">1.3. Имущество Должника, подлежащее реализации в соответствии </w:t>
      </w:r>
      <w:r>
        <w:t>с настоящим Порядком продажи, выставляется на торги лотами, состав которых указан в п.2.3 настоящего порядка продажи.</w:t>
      </w:r>
    </w:p>
    <w:p w:rsidR="00000000" w:rsidRDefault="00473743">
      <w:pPr>
        <w:jc w:val="both"/>
      </w:pPr>
      <w:r>
        <w:t>1.4. Продажа имущества должника оформляется договором уступки права требования (цессии), который заключается финансовым управляющим с побе</w:t>
      </w:r>
      <w:r>
        <w:t xml:space="preserve">дителем торгов и должен содержать обязательные условия, установленные ФЗ «О несостоятельности (банкротстве)». </w:t>
      </w:r>
    </w:p>
    <w:p w:rsidR="00000000" w:rsidRDefault="00473743">
      <w:pPr>
        <w:jc w:val="both"/>
      </w:pPr>
      <w:r>
        <w:t>1.5. Передача имущества финансовым управляющим и принятие его покупателем осуществляются по передаточному акту, подписываемому сторонами и оформл</w:t>
      </w:r>
      <w:r>
        <w:t xml:space="preserve">яемому в соответствии с действующим законодательством Российской Федерации. Передача имущества осуществляется только после его полной оплаты покупателем. </w:t>
      </w:r>
    </w:p>
    <w:p w:rsidR="00000000" w:rsidRDefault="00473743">
      <w:pPr>
        <w:jc w:val="both"/>
      </w:pPr>
      <w:r>
        <w:t>1.6. Если покупателем не произведена оплата за имущество по договору, заключенному по результатам про</w:t>
      </w:r>
      <w:r>
        <w:t xml:space="preserve">ведения торгов, в срок, установленный настоящим Порядком продажи, договор </w:t>
      </w:r>
      <w:proofErr w:type="gramStart"/>
      <w:r>
        <w:t>купли-продажи</w:t>
      </w:r>
      <w:proofErr w:type="gramEnd"/>
      <w:r>
        <w:t xml:space="preserve"> может быть расторгнут в одностороннем порядке согласно действующему законодательству РФ, при этом финансовый управляющий направляет соответствующее уведомление о растор</w:t>
      </w:r>
      <w:r>
        <w:t xml:space="preserve">жении договора. </w:t>
      </w:r>
    </w:p>
    <w:p w:rsidR="00000000" w:rsidRDefault="00473743">
      <w:pPr>
        <w:jc w:val="both"/>
      </w:pPr>
      <w:r>
        <w:t xml:space="preserve">1.7. Денежные средства, вырученные от продажи имущества должника, включаются в состав конкурсной массы должника.  </w:t>
      </w:r>
    </w:p>
    <w:p w:rsidR="00000000" w:rsidRDefault="00473743">
      <w:pPr>
        <w:jc w:val="both"/>
      </w:pPr>
      <w:r>
        <w:t>1.8. Денежные средства, вырученные от продажи имущества должника, направляются на погашение требований кредиторов в порядке,</w:t>
      </w:r>
      <w:r>
        <w:t xml:space="preserve"> предусмотренном ФЗ «О несостоятельности (банкротстве)». </w:t>
      </w:r>
    </w:p>
    <w:p w:rsidR="00000000" w:rsidRDefault="00473743">
      <w:pPr>
        <w:jc w:val="both"/>
      </w:pPr>
      <w:r>
        <w:t xml:space="preserve">1.9. Установить срок реализации имущества должника – в течение срока, предусмотренного ФЗ «О несостоятельности (банкротстве)» </w:t>
      </w:r>
      <w:proofErr w:type="gramStart"/>
      <w:r>
        <w:t>для</w:t>
      </w:r>
      <w:proofErr w:type="gramEnd"/>
      <w:r>
        <w:t xml:space="preserve"> </w:t>
      </w:r>
      <w:proofErr w:type="gramStart"/>
      <w:r>
        <w:t>процедура</w:t>
      </w:r>
      <w:proofErr w:type="gramEnd"/>
      <w:r>
        <w:t xml:space="preserve"> реализации имущества гражданина. </w:t>
      </w:r>
    </w:p>
    <w:p w:rsidR="00000000" w:rsidRDefault="00473743">
      <w:pPr>
        <w:jc w:val="both"/>
      </w:pPr>
    </w:p>
    <w:p w:rsidR="00000000" w:rsidRDefault="00473743">
      <w:pPr>
        <w:jc w:val="center"/>
      </w:pPr>
      <w:r>
        <w:t>2. ПОРЯДОК И УСЛОВИЯ ПР</w:t>
      </w:r>
      <w:r>
        <w:t xml:space="preserve">ОВЕДЕНИЯ ТОРГОВ </w:t>
      </w:r>
    </w:p>
    <w:p w:rsidR="00000000" w:rsidRDefault="00473743">
      <w:pPr>
        <w:jc w:val="center"/>
      </w:pPr>
    </w:p>
    <w:p w:rsidR="00000000" w:rsidRDefault="00473743">
      <w:pPr>
        <w:jc w:val="both"/>
      </w:pPr>
      <w:r>
        <w:t xml:space="preserve">2.1. </w:t>
      </w:r>
      <w:proofErr w:type="gramStart"/>
      <w:r>
        <w:t xml:space="preserve">Продажа имущества </w:t>
      </w:r>
      <w:proofErr w:type="spellStart"/>
      <w:r>
        <w:t>Козочкина</w:t>
      </w:r>
      <w:proofErr w:type="spellEnd"/>
      <w:r>
        <w:t xml:space="preserve"> Михаила Геннадиевича (Геннадьевича) (15.05.1975 г.р., место рождения: с. Сулак Белинский р-н Пензенская обл., место регистрации:</w:t>
      </w:r>
      <w:proofErr w:type="gramEnd"/>
      <w:r>
        <w:t xml:space="preserve"> </w:t>
      </w:r>
      <w:proofErr w:type="gramStart"/>
      <w:r>
        <w:t>Пензенская обл., г. Пенза, ул. Терновского, д. 148, кв. 78; ИНН 583513678546</w:t>
      </w:r>
      <w:r>
        <w:t xml:space="preserve">, СНИЛС 110-431-287 89)  осуществляется путем проведения торгов посредством публичного предложения о цене (далее – торги). </w:t>
      </w:r>
      <w:proofErr w:type="gramEnd"/>
    </w:p>
    <w:p w:rsidR="00000000" w:rsidRPr="00DD4FD7" w:rsidRDefault="00473743">
      <w:pPr>
        <w:jc w:val="both"/>
      </w:pPr>
      <w:r>
        <w:t>2.2. Организатором торгов является финансовый управляющий должника.</w:t>
      </w:r>
    </w:p>
    <w:p w:rsidR="00000000" w:rsidRDefault="00473743">
      <w:pPr>
        <w:jc w:val="both"/>
      </w:pPr>
      <w:r w:rsidRPr="00DD4FD7">
        <w:t>2.</w:t>
      </w:r>
      <w:r>
        <w:t xml:space="preserve">3. </w:t>
      </w:r>
      <w:r>
        <w:t>Имущество должника выставляется на торги следующим лотом: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0"/>
        <w:gridCol w:w="9197"/>
      </w:tblGrid>
      <w:tr w:rsidR="00000000">
        <w:tc>
          <w:tcPr>
            <w:tcW w:w="4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473743">
            <w:r>
              <w:t>№</w:t>
            </w:r>
          </w:p>
        </w:tc>
        <w:tc>
          <w:tcPr>
            <w:tcW w:w="91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473743">
            <w:pPr>
              <w:jc w:val="center"/>
            </w:pPr>
            <w:r>
              <w:t>Состав лота</w:t>
            </w:r>
          </w:p>
        </w:tc>
      </w:tr>
      <w:tr w:rsidR="00000000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473743">
            <w:r>
              <w:t>1</w:t>
            </w:r>
          </w:p>
        </w:tc>
        <w:tc>
          <w:tcPr>
            <w:tcW w:w="91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473743">
            <w:r>
              <w:t xml:space="preserve">Право требования к </w:t>
            </w:r>
            <w:proofErr w:type="spellStart"/>
            <w:r>
              <w:rPr>
                <w:rFonts w:cs="Times New Roman"/>
              </w:rPr>
              <w:t>Болоцкому</w:t>
            </w:r>
            <w:proofErr w:type="spellEnd"/>
            <w:r>
              <w:rPr>
                <w:rFonts w:cs="Times New Roman"/>
              </w:rPr>
              <w:t xml:space="preserve"> Максиму Игоревичу об </w:t>
            </w:r>
            <w:proofErr w:type="spellStart"/>
            <w:r>
              <w:rPr>
                <w:rFonts w:cs="Times New Roman"/>
              </w:rPr>
              <w:t>обязании</w:t>
            </w:r>
            <w:proofErr w:type="spellEnd"/>
            <w:r>
              <w:rPr>
                <w:rFonts w:cs="Times New Roman"/>
              </w:rPr>
              <w:t xml:space="preserve"> вернуть транспортное </w:t>
            </w:r>
            <w:r>
              <w:rPr>
                <w:rFonts w:cs="Times New Roman"/>
              </w:rPr>
              <w:lastRenderedPageBreak/>
              <w:t>средство марки VOLKSWAGEN POLO; идентификационный номер (VIN): XW8ZZZ61ZGG041405; год выпуска: 2016; № двигателя: CWV 062930; № шасси (рамы): отсутствует; № куз</w:t>
            </w:r>
            <w:r>
              <w:rPr>
                <w:rFonts w:cs="Times New Roman"/>
              </w:rPr>
              <w:t xml:space="preserve">ова: XW8ZZZ61ZGG041405; цвет: белый, </w:t>
            </w:r>
            <w:proofErr w:type="gramStart"/>
            <w:r>
              <w:rPr>
                <w:rFonts w:cs="Times New Roman"/>
              </w:rPr>
              <w:t>полученное</w:t>
            </w:r>
            <w:proofErr w:type="gramEnd"/>
            <w:r>
              <w:rPr>
                <w:rFonts w:cs="Times New Roman"/>
              </w:rPr>
              <w:t xml:space="preserve"> в рамках определения Арбитражного суда Пензенской области от 03.09.2025 (дата вынесения мотивированного определения) по делу </w:t>
            </w:r>
            <w:r>
              <w:rPr>
                <w:rFonts w:cs="Times New Roman"/>
              </w:rPr>
              <w:t>№А49-7501/2024</w:t>
            </w:r>
            <w:r>
              <w:rPr>
                <w:rFonts w:cs="Times New Roman"/>
              </w:rPr>
              <w:t>, оставленного в силе постановлением Одиннадцатого арбитражного апелл</w:t>
            </w:r>
            <w:r>
              <w:rPr>
                <w:rFonts w:cs="Times New Roman"/>
              </w:rPr>
              <w:t>яционного суда по делу №А49-7501/2024 от 02.04.2026 года</w:t>
            </w:r>
          </w:p>
        </w:tc>
      </w:tr>
    </w:tbl>
    <w:p w:rsidR="00000000" w:rsidRDefault="00473743"/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>2.4. Начальная цена продажи лота №1 определяется конкурсным управляющим в размере  944 333 (девятьсот сорок четыре тысячи триста тридцать три) рубля.</w:t>
      </w:r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>2.5. Организатор торгов обязан опубликовать соо</w:t>
      </w:r>
      <w:r>
        <w:rPr>
          <w:rFonts w:cs="Times New Roman"/>
        </w:rPr>
        <w:t>бщение о продаже имущества посредством публичного предложения в Едином федеральном реестре сведений о банкротстве не позднее, чем за тридцать дней да даты проведения торгов.</w:t>
      </w:r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>2.6. Определить местом проведения торгов по продаже имущества должника посредством</w:t>
      </w:r>
      <w:r>
        <w:rPr>
          <w:rFonts w:cs="Times New Roman"/>
        </w:rPr>
        <w:t xml:space="preserve"> публичного предложения и местом приема заявок электронную площадку </w:t>
      </w:r>
      <w:bookmarkStart w:id="0" w:name="page-title"/>
      <w:bookmarkEnd w:id="0"/>
      <w:r>
        <w:rPr>
          <w:rFonts w:cs="Times New Roman"/>
        </w:rPr>
        <w:t>ЗАО "УЭТП"</w:t>
      </w:r>
      <w:r>
        <w:rPr>
          <w:rFonts w:cs="Times New Roman"/>
        </w:rPr>
        <w:t xml:space="preserve">, размещенную на сайте </w:t>
      </w:r>
      <w:r>
        <w:rPr>
          <w:rFonts w:cs="Times New Roman"/>
        </w:rPr>
        <w:t>http://protorgi.etpu.ru/ в сети Интернет.</w:t>
      </w:r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 xml:space="preserve">2.7. </w:t>
      </w:r>
      <w:proofErr w:type="gramStart"/>
      <w:r>
        <w:rPr>
          <w:rFonts w:cs="Times New Roman"/>
        </w:rPr>
        <w:t>Порядок представления заявок на участие в открытых торгах, порядок определения участников открытых торгов, п</w:t>
      </w:r>
      <w:r>
        <w:rPr>
          <w:rFonts w:cs="Times New Roman"/>
        </w:rPr>
        <w:t xml:space="preserve">орядок проведения открытых торгов, порядок подведения результатов проведения открытых торгов, порядок признания открытых торгов несостоявшимися определяются в соответствии с ФЗ «О несостоятельности (банкротстве)», </w:t>
      </w:r>
      <w:r>
        <w:rPr>
          <w:rFonts w:cs="Times New Roman"/>
          <w:lang w:val="en-US"/>
        </w:rPr>
        <w:t>c</w:t>
      </w:r>
      <w:r w:rsidRPr="00DD4FD7">
        <w:rPr>
          <w:rFonts w:cs="Times New Roman"/>
        </w:rPr>
        <w:t xml:space="preserve"> </w:t>
      </w:r>
      <w:r>
        <w:rPr>
          <w:rFonts w:cs="Times New Roman"/>
        </w:rPr>
        <w:t>Регламентом электронной площадки проведе</w:t>
      </w:r>
      <w:r>
        <w:rPr>
          <w:rFonts w:cs="Times New Roman"/>
        </w:rPr>
        <w:t xml:space="preserve">ния открытых торгов при продаже имущества должника. </w:t>
      </w:r>
      <w:proofErr w:type="gramEnd"/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>2.8. К участию в торгах допускаются физические и юридические лица, которые в соответствии с действующим законодательством РФ могут быть признаны покупателями, своевременно подавшие заявку, другие необход</w:t>
      </w:r>
      <w:r>
        <w:rPr>
          <w:rFonts w:cs="Times New Roman"/>
        </w:rPr>
        <w:t xml:space="preserve">имые документы и внесшие задаток для участия в торгах. Заявка на участие в торгах должна соответствовать требованиям, установленным в соответствии с ФЗ «О несостоятельности (банкротстве)», и указанным в сообщении о проведении торгов, и оформляется в форме </w:t>
      </w:r>
      <w:r>
        <w:rPr>
          <w:rFonts w:cs="Times New Roman"/>
        </w:rPr>
        <w:t xml:space="preserve">электронного документа. </w:t>
      </w:r>
      <w:proofErr w:type="gramStart"/>
      <w:r>
        <w:rPr>
          <w:rFonts w:cs="Times New Roman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 наименование, организационно-правовая форма, место нахождения, почтовый а</w:t>
      </w:r>
      <w:r>
        <w:rPr>
          <w:rFonts w:cs="Times New Roman"/>
        </w:rPr>
        <w:t>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</w:t>
      </w:r>
      <w:proofErr w:type="gram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Заявка на участие в торгах должна содержать такж</w:t>
      </w:r>
      <w:r>
        <w:rPr>
          <w:rFonts w:cs="Times New Roman"/>
        </w:rPr>
        <w:t>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внешнего управляющего, а также саморегулируемой о</w:t>
      </w:r>
      <w:r>
        <w:rPr>
          <w:rFonts w:cs="Times New Roman"/>
        </w:rPr>
        <w:t>рганизации арбитражных управляющих, членом или руководителем которой является внешний управляющий, а также цену предложения, которая должна быть не ниже цены на</w:t>
      </w:r>
      <w:proofErr w:type="gramEnd"/>
      <w:r>
        <w:rPr>
          <w:rFonts w:cs="Times New Roman"/>
        </w:rPr>
        <w:t xml:space="preserve"> соответствующем </w:t>
      </w:r>
      <w:proofErr w:type="gramStart"/>
      <w:r>
        <w:rPr>
          <w:rFonts w:cs="Times New Roman"/>
        </w:rPr>
        <w:t>этапе</w:t>
      </w:r>
      <w:proofErr w:type="gramEnd"/>
      <w:r>
        <w:rPr>
          <w:rFonts w:cs="Times New Roman"/>
        </w:rPr>
        <w:t xml:space="preserve"> торгов. </w:t>
      </w:r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>2.9. Ознакомление с условиями реализации, составом и характерист</w:t>
      </w:r>
      <w:r>
        <w:rPr>
          <w:rFonts w:cs="Times New Roman"/>
        </w:rPr>
        <w:t xml:space="preserve">иками реализуемого имущества осуществляется в порядке и по месту, указанным в публикации о проведении торгов. </w:t>
      </w:r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>2.10. Срок представления заявок на участие в торгах по начальной цене составляет 25 (двадцать пять) рабочих дней со дня опубликования и размещени</w:t>
      </w:r>
      <w:r>
        <w:rPr>
          <w:rFonts w:cs="Times New Roman"/>
        </w:rPr>
        <w:t xml:space="preserve">я сообщения о проведении торгов. </w:t>
      </w:r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>2.11. Установить задаток для участия в торгах по продаже имущества должника посредством публичного предложения в размере 10% от начальной цены продажи лота, установленной для определенного периода проведения торгов посредс</w:t>
      </w:r>
      <w:r>
        <w:rPr>
          <w:rFonts w:cs="Times New Roman"/>
        </w:rPr>
        <w:t>твом публичного предложения, который перечисляется на специальный банковский счет Должника. Реквизиты данного счета указываются в публикации о проведении торгов.</w:t>
      </w:r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 xml:space="preserve">2.12. При отсутствии в срок, установленный в п. 2.10. настоящего Порядка продажи, заявки </w:t>
      </w:r>
      <w:r>
        <w:rPr>
          <w:rFonts w:cs="Times New Roman"/>
        </w:rPr>
        <w:lastRenderedPageBreak/>
        <w:t>на уч</w:t>
      </w:r>
      <w:r>
        <w:rPr>
          <w:rFonts w:cs="Times New Roman"/>
        </w:rPr>
        <w:t>астие в торгах, содержащей предложение о цене имущества должника, которая не ниже начальной цены продажи имущества должника, установленной в п. 2.4. настоящего Порядка продажи, происходит снижение начальной цены продажи на 10% (десять процентов) от начальн</w:t>
      </w:r>
      <w:r>
        <w:rPr>
          <w:rFonts w:cs="Times New Roman"/>
        </w:rPr>
        <w:t xml:space="preserve">ой цены лота. Минимальная цена продажи составляет 944,33 руб. (0.1% от начальной цены продажи, установленной в п. 2.4. настоящего Положения). </w:t>
      </w:r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 xml:space="preserve">2.13. Срок последовательного снижения (период снижения) – каждые 5 (пять) рабочих дней. </w:t>
      </w:r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 xml:space="preserve">2.14. </w:t>
      </w:r>
      <w:proofErr w:type="gramStart"/>
      <w:r>
        <w:rPr>
          <w:rFonts w:cs="Times New Roman"/>
        </w:rPr>
        <w:t>Право приобретения</w:t>
      </w:r>
      <w:r>
        <w:rPr>
          <w:rFonts w:cs="Times New Roman"/>
        </w:rPr>
        <w:t xml:space="preserve">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</w:t>
      </w:r>
      <w:r>
        <w:rPr>
          <w:rFonts w:cs="Times New Roman"/>
        </w:rPr>
        <w:t xml:space="preserve">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</w:t>
      </w:r>
      <w:proofErr w:type="gramEnd"/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>2.15. В случае если несколько участников т</w:t>
      </w:r>
      <w:r>
        <w:rPr>
          <w:rFonts w:cs="Times New Roman"/>
        </w:rPr>
        <w:t>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 имущества должника, установленной для определенного периода проведени</w:t>
      </w:r>
      <w:r>
        <w:rPr>
          <w:rFonts w:cs="Times New Roman"/>
        </w:rPr>
        <w:t xml:space="preserve">я торгов, право приобретения имущества должника принадлежит участнику торгов, предложившему максимальную цену за это имущество. </w:t>
      </w:r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 xml:space="preserve">2.16. </w:t>
      </w:r>
      <w:proofErr w:type="gramStart"/>
      <w:r>
        <w:rPr>
          <w:rFonts w:cs="Times New Roman"/>
        </w:rPr>
        <w:t xml:space="preserve">В случае если несколько участников торгов по продаже имущества должника посредством публичного предложения представили в </w:t>
      </w:r>
      <w:r>
        <w:rPr>
          <w:rFonts w:cs="Times New Roman"/>
        </w:rPr>
        <w:t>установленный срок заявки,  содержащие равные предложения о цене имущества,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который первым пре</w:t>
      </w:r>
      <w:r>
        <w:rPr>
          <w:rFonts w:cs="Times New Roman"/>
        </w:rPr>
        <w:t>дставил в установленный срок заявку на участие в торгах по продаже имущества должника посредством публичного</w:t>
      </w:r>
      <w:proofErr w:type="gramEnd"/>
      <w:r>
        <w:rPr>
          <w:rFonts w:cs="Times New Roman"/>
        </w:rPr>
        <w:t xml:space="preserve"> предложения. </w:t>
      </w:r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 xml:space="preserve">2.17. </w:t>
      </w:r>
      <w:proofErr w:type="gramStart"/>
      <w:r>
        <w:rPr>
          <w:rFonts w:cs="Times New Roman"/>
        </w:rPr>
        <w:t>С даты определения</w:t>
      </w:r>
      <w:proofErr w:type="gramEnd"/>
      <w:r>
        <w:rPr>
          <w:rFonts w:cs="Times New Roman"/>
        </w:rPr>
        <w:t xml:space="preserve"> победителя торгов по продаже имущества должника посредством публичного предложения прием заявок прекращается</w:t>
      </w:r>
      <w:r>
        <w:rPr>
          <w:rFonts w:cs="Times New Roman"/>
        </w:rPr>
        <w:t xml:space="preserve">. </w:t>
      </w:r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 xml:space="preserve">2.18. В течение 15 (пятнадцати) рабочих дней с даты определения победителя торгов по продаже имущества должника посредством публичного предложения или принятия решения о признании торгов </w:t>
      </w:r>
      <w:proofErr w:type="gramStart"/>
      <w:r>
        <w:rPr>
          <w:rFonts w:cs="Times New Roman"/>
        </w:rPr>
        <w:t>несостоявшимися</w:t>
      </w:r>
      <w:proofErr w:type="gramEnd"/>
      <w:r>
        <w:rPr>
          <w:rFonts w:cs="Times New Roman"/>
        </w:rPr>
        <w:t xml:space="preserve"> организатор торгов обязан опубликовать сообщение о</w:t>
      </w:r>
      <w:r>
        <w:rPr>
          <w:rFonts w:cs="Times New Roman"/>
        </w:rPr>
        <w:t xml:space="preserve"> результатах проведения торгов в Едином федеральном реестре сведений о банкротстве. </w:t>
      </w:r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>2.19. Суммы внесенных заявителями задатков возвращаются всем заявителям, за исключением победителя торгов по продаже имущества должника посредством публичного предложения,</w:t>
      </w:r>
      <w:r>
        <w:rPr>
          <w:rFonts w:cs="Times New Roman"/>
        </w:rPr>
        <w:t xml:space="preserve"> в течение 5 (пяти) рабочих дней со дня подписания протокола о результатах проведения торгов. </w:t>
      </w:r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 xml:space="preserve">2.20. В течение 5 (пяти) дней </w:t>
      </w:r>
      <w:proofErr w:type="gramStart"/>
      <w:r>
        <w:rPr>
          <w:rFonts w:cs="Times New Roman"/>
        </w:rPr>
        <w:t>с даты подписания</w:t>
      </w:r>
      <w:proofErr w:type="gramEnd"/>
      <w:r>
        <w:rPr>
          <w:rFonts w:cs="Times New Roman"/>
        </w:rPr>
        <w:t xml:space="preserve"> протокола о результатах проведения торгов по продаже имущества должника посредством публичного предложения финанс</w:t>
      </w:r>
      <w:r>
        <w:rPr>
          <w:rFonts w:cs="Times New Roman"/>
        </w:rPr>
        <w:t xml:space="preserve">овый управляющий должника направляет победителю торгов предложение заключить договор уступки права требования (цессии) с приложением проекта данного договора в соответствии с представленным победителем торгов предложением о цене имущества. </w:t>
      </w:r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>2.21. Продажа и</w:t>
      </w:r>
      <w:r>
        <w:rPr>
          <w:rFonts w:cs="Times New Roman"/>
        </w:rPr>
        <w:t xml:space="preserve">мущества должника оформляется договором уступки права требования (цессии), который должен содержать обязательные условия, установленные ФЗ «О несостоятельности (банкротстве)». </w:t>
      </w:r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 xml:space="preserve">2.22. В случае </w:t>
      </w:r>
      <w:proofErr w:type="spellStart"/>
      <w:r>
        <w:rPr>
          <w:rFonts w:cs="Times New Roman"/>
        </w:rPr>
        <w:t>незаключения</w:t>
      </w:r>
      <w:proofErr w:type="spellEnd"/>
      <w:r>
        <w:rPr>
          <w:rFonts w:cs="Times New Roman"/>
        </w:rPr>
        <w:t xml:space="preserve"> договора уступки права требования (цессии) по резул</w:t>
      </w:r>
      <w:r>
        <w:rPr>
          <w:rFonts w:cs="Times New Roman"/>
        </w:rPr>
        <w:t>ьтатам реализации имущества посредством публичного предложения, либо его расторжении, организатор торгов принимает решение об аннулировании протокола об итогах продажи имущества должника посредством публичного предложения и о возобновлении реализации имуще</w:t>
      </w:r>
      <w:r>
        <w:rPr>
          <w:rFonts w:cs="Times New Roman"/>
        </w:rPr>
        <w:t xml:space="preserve">ства должника посредством публичного предложения со стадии, существовавшей на момент определения покупателя имущества. </w:t>
      </w:r>
    </w:p>
    <w:p w:rsidR="00000000" w:rsidRDefault="00473743">
      <w:pPr>
        <w:jc w:val="both"/>
        <w:rPr>
          <w:rFonts w:cs="Times New Roman"/>
        </w:rPr>
      </w:pPr>
      <w:r>
        <w:rPr>
          <w:rFonts w:cs="Times New Roman"/>
        </w:rPr>
        <w:t xml:space="preserve">2.23. В случае если торги по продаже имущества должника посредством публичного предложения признаны несостоявшимися, а также в случае </w:t>
      </w:r>
      <w:proofErr w:type="spellStart"/>
      <w:r>
        <w:rPr>
          <w:rFonts w:cs="Times New Roman"/>
        </w:rPr>
        <w:t>не</w:t>
      </w:r>
      <w:r>
        <w:rPr>
          <w:rFonts w:cs="Times New Roman"/>
        </w:rPr>
        <w:t>заключения</w:t>
      </w:r>
      <w:proofErr w:type="spellEnd"/>
      <w:r>
        <w:rPr>
          <w:rFonts w:cs="Times New Roman"/>
        </w:rPr>
        <w:t xml:space="preserve"> договора купли-продажи по результатам торгов посредством публичного предложения, дальнейший порядок, </w:t>
      </w:r>
      <w:r>
        <w:rPr>
          <w:rFonts w:cs="Times New Roman"/>
        </w:rPr>
        <w:lastRenderedPageBreak/>
        <w:t>сроки и условия реализации имущества определяются собранием кредиторов должника.</w:t>
      </w:r>
    </w:p>
    <w:p w:rsidR="00000000" w:rsidRDefault="00473743">
      <w:pPr>
        <w:jc w:val="both"/>
        <w:rPr>
          <w:rFonts w:cs="Times New Roman"/>
        </w:rPr>
      </w:pPr>
    </w:p>
    <w:p w:rsidR="00000000" w:rsidRDefault="00473743">
      <w:pPr>
        <w:jc w:val="both"/>
        <w:rPr>
          <w:rFonts w:cs="Times New Roman"/>
        </w:rPr>
      </w:pPr>
    </w:p>
    <w:p w:rsidR="00000000" w:rsidRDefault="00473743">
      <w:pPr>
        <w:jc w:val="both"/>
        <w:rPr>
          <w:rFonts w:cs="Times New Roman"/>
        </w:rPr>
      </w:pPr>
    </w:p>
    <w:p w:rsidR="00473743" w:rsidRPr="00DD4FD7" w:rsidRDefault="00473743">
      <w:pPr>
        <w:jc w:val="both"/>
      </w:pPr>
      <w:r w:rsidRPr="00DD4FD7">
        <w:rPr>
          <w:rFonts w:cs="Times New Roman"/>
        </w:rPr>
        <w:t>Финансовый у</w:t>
      </w:r>
      <w:bookmarkStart w:id="1" w:name="_GoBack"/>
      <w:bookmarkEnd w:id="1"/>
      <w:r w:rsidRPr="00DD4FD7">
        <w:rPr>
          <w:rFonts w:cs="Times New Roman"/>
        </w:rPr>
        <w:t xml:space="preserve">правляющий </w:t>
      </w:r>
      <w:proofErr w:type="spellStart"/>
      <w:r w:rsidR="00DD4FD7" w:rsidRPr="00DD4FD7">
        <w:rPr>
          <w:rFonts w:cs="Times New Roman"/>
          <w:bCs/>
        </w:rPr>
        <w:t>Козочкина</w:t>
      </w:r>
      <w:proofErr w:type="spellEnd"/>
      <w:r w:rsidR="00DD4FD7" w:rsidRPr="00DD4FD7">
        <w:rPr>
          <w:rFonts w:cs="Times New Roman"/>
          <w:bCs/>
        </w:rPr>
        <w:t xml:space="preserve"> М</w:t>
      </w:r>
      <w:r w:rsidR="00DD4FD7" w:rsidRPr="00DD4FD7">
        <w:rPr>
          <w:rFonts w:cs="Times New Roman"/>
          <w:bCs/>
        </w:rPr>
        <w:t xml:space="preserve">.Г. </w:t>
      </w:r>
      <w:r w:rsidRPr="00DD4FD7">
        <w:rPr>
          <w:rFonts w:cs="Times New Roman"/>
        </w:rPr>
        <w:t>______________________</w:t>
      </w:r>
      <w:r w:rsidRPr="00DD4FD7">
        <w:rPr>
          <w:rFonts w:cs="Times New Roman"/>
        </w:rPr>
        <w:t>___________________</w:t>
      </w:r>
    </w:p>
    <w:sectPr w:rsidR="00473743" w:rsidRPr="00DD4FD7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701"/>
    <w:rsid w:val="000D6701"/>
    <w:rsid w:val="00473743"/>
    <w:rsid w:val="00DD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a5">
    <w:name w:val="Символ нумерации"/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7">
    <w:name w:val="List"/>
    <w:basedOn w:val="a1"/>
  </w:style>
  <w:style w:type="paragraph" w:customStyle="1" w:styleId="10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pPr>
      <w:suppressLineNumbers/>
    </w:p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a5">
    <w:name w:val="Символ нумерации"/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7">
    <w:name w:val="List"/>
    <w:basedOn w:val="a1"/>
  </w:style>
  <w:style w:type="paragraph" w:customStyle="1" w:styleId="10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pPr>
      <w:suppressLineNumbers/>
    </w:p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1645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Alexander</cp:lastModifiedBy>
  <cp:revision>2</cp:revision>
  <cp:lastPrinted>2023-12-21T06:47:00Z</cp:lastPrinted>
  <dcterms:created xsi:type="dcterms:W3CDTF">2026-09-21T09:05:00Z</dcterms:created>
  <dcterms:modified xsi:type="dcterms:W3CDTF">2026-09-21T09:05:00Z</dcterms:modified>
</cp:coreProperties>
</file>