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804" w:rsidRDefault="006B6BCE">
      <w:pPr>
        <w:jc w:val="center"/>
        <w:rPr>
          <w:b/>
          <w:sz w:val="20"/>
          <w:szCs w:val="20"/>
        </w:rPr>
      </w:pPr>
      <w:r>
        <w:rPr>
          <w:b/>
          <w:sz w:val="20"/>
          <w:szCs w:val="20"/>
        </w:rPr>
        <w:t>ДОГОВОР КУПЛИ-ПРОДАЖИ №_____</w:t>
      </w:r>
    </w:p>
    <w:p w:rsidR="001F3804" w:rsidRDefault="006B6BCE">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Pr>
          <w:b/>
          <w:sz w:val="20"/>
          <w:szCs w:val="20"/>
        </w:rPr>
        <w:t>«___» _______ 2019г.</w:t>
      </w:r>
    </w:p>
    <w:p w:rsidR="001F3804" w:rsidRDefault="006B6BCE">
      <w:pPr>
        <w:jc w:val="both"/>
      </w:pPr>
      <w:proofErr w:type="gramStart"/>
      <w:r>
        <w:rPr>
          <w:b/>
          <w:sz w:val="20"/>
          <w:szCs w:val="20"/>
        </w:rPr>
        <w:t xml:space="preserve">Гражданин  РФ  </w:t>
      </w:r>
      <w:r w:rsidR="00C43909">
        <w:t xml:space="preserve">– </w:t>
      </w:r>
      <w:proofErr w:type="spellStart"/>
      <w:r w:rsidR="00C43909">
        <w:t>Микеров</w:t>
      </w:r>
      <w:proofErr w:type="spellEnd"/>
      <w:r w:rsidR="00C43909">
        <w:t xml:space="preserve"> Евгений Михайлович</w:t>
      </w:r>
      <w:r w:rsidR="00C43909">
        <w:t xml:space="preserve"> (11.08.1982 года рождения, уроженца г. Краснодара, ИНН 230810967930, СНИЛС 129-124-459 50, зарегистрирован по адресу: г. Краснодар, ул. </w:t>
      </w:r>
      <w:proofErr w:type="spellStart"/>
      <w:r w:rsidR="00C43909">
        <w:t>Сормовская</w:t>
      </w:r>
      <w:proofErr w:type="spellEnd"/>
      <w:r w:rsidR="00C43909">
        <w:t xml:space="preserve"> 189, кв. 78)</w:t>
      </w:r>
      <w:r>
        <w:rPr>
          <w:b/>
          <w:sz w:val="20"/>
          <w:szCs w:val="20"/>
        </w:rPr>
        <w:t xml:space="preserve">, </w:t>
      </w:r>
      <w:proofErr w:type="spellStart"/>
      <w:r>
        <w:rPr>
          <w:spacing w:val="-8"/>
          <w:sz w:val="20"/>
          <w:szCs w:val="20"/>
        </w:rPr>
        <w:t>и</w:t>
      </w:r>
      <w:r>
        <w:rPr>
          <w:spacing w:val="-8"/>
          <w:sz w:val="20"/>
          <w:szCs w:val="20"/>
        </w:rPr>
        <w:t>менумый</w:t>
      </w:r>
      <w:proofErr w:type="spellEnd"/>
      <w:r>
        <w:rPr>
          <w:spacing w:val="-8"/>
          <w:sz w:val="20"/>
          <w:szCs w:val="20"/>
        </w:rPr>
        <w:t xml:space="preserve"> в дальнейшем </w:t>
      </w:r>
      <w:r>
        <w:rPr>
          <w:b/>
          <w:spacing w:val="-8"/>
          <w:sz w:val="20"/>
          <w:szCs w:val="20"/>
        </w:rPr>
        <w:t>«Продавец»,</w:t>
      </w:r>
      <w:r>
        <w:rPr>
          <w:sz w:val="20"/>
          <w:szCs w:val="20"/>
        </w:rPr>
        <w:t xml:space="preserve"> в лице финансового управляющего </w:t>
      </w:r>
      <w:proofErr w:type="spellStart"/>
      <w:r>
        <w:rPr>
          <w:sz w:val="20"/>
          <w:szCs w:val="20"/>
        </w:rPr>
        <w:t>Гридяева</w:t>
      </w:r>
      <w:proofErr w:type="spellEnd"/>
      <w:r>
        <w:rPr>
          <w:sz w:val="20"/>
          <w:szCs w:val="20"/>
        </w:rPr>
        <w:t xml:space="preserve">  Виктора Николаевича, действующего на основании решения Арб</w:t>
      </w:r>
      <w:r w:rsidR="00C43909">
        <w:rPr>
          <w:sz w:val="20"/>
          <w:szCs w:val="20"/>
        </w:rPr>
        <w:t>итражного суда Краснодарского края</w:t>
      </w:r>
      <w:r>
        <w:rPr>
          <w:sz w:val="20"/>
          <w:szCs w:val="20"/>
        </w:rPr>
        <w:t xml:space="preserve">  от 2</w:t>
      </w:r>
      <w:r w:rsidR="00C43909">
        <w:rPr>
          <w:sz w:val="20"/>
          <w:szCs w:val="20"/>
        </w:rPr>
        <w:t>4 января 2019</w:t>
      </w:r>
      <w:r>
        <w:rPr>
          <w:sz w:val="20"/>
          <w:szCs w:val="20"/>
        </w:rPr>
        <w:t xml:space="preserve"> года  по делу № </w:t>
      </w:r>
      <w:r w:rsidR="00C43909">
        <w:t>А32-48104/2018</w:t>
      </w:r>
      <w:r w:rsidR="00C43909">
        <w:t xml:space="preserve"> с</w:t>
      </w:r>
      <w:r>
        <w:rPr>
          <w:sz w:val="20"/>
          <w:szCs w:val="20"/>
        </w:rPr>
        <w:t xml:space="preserve"> одной  стороны </w:t>
      </w:r>
      <w:proofErr w:type="spellStart"/>
      <w:r>
        <w:rPr>
          <w:sz w:val="20"/>
          <w:szCs w:val="20"/>
        </w:rPr>
        <w:t>и________________________</w:t>
      </w:r>
      <w:r>
        <w:rPr>
          <w:sz w:val="20"/>
          <w:szCs w:val="20"/>
        </w:rPr>
        <w:t>именуемый</w:t>
      </w:r>
      <w:proofErr w:type="spellEnd"/>
      <w:r>
        <w:rPr>
          <w:sz w:val="20"/>
          <w:szCs w:val="20"/>
        </w:rPr>
        <w:t xml:space="preserve"> в</w:t>
      </w:r>
      <w:proofErr w:type="gramEnd"/>
      <w:r>
        <w:rPr>
          <w:sz w:val="20"/>
          <w:szCs w:val="20"/>
        </w:rPr>
        <w:t xml:space="preserve"> </w:t>
      </w:r>
      <w:proofErr w:type="gramStart"/>
      <w:r>
        <w:rPr>
          <w:sz w:val="20"/>
          <w:szCs w:val="20"/>
        </w:rPr>
        <w:t>дальнейшем</w:t>
      </w:r>
      <w:proofErr w:type="gramEnd"/>
      <w:r>
        <w:rPr>
          <w:sz w:val="20"/>
          <w:szCs w:val="20"/>
        </w:rPr>
        <w:t xml:space="preserve"> </w:t>
      </w:r>
      <w:r>
        <w:rPr>
          <w:b/>
          <w:sz w:val="20"/>
          <w:szCs w:val="20"/>
        </w:rPr>
        <w:t>«Покупатель»</w:t>
      </w:r>
      <w:r>
        <w:rPr>
          <w:sz w:val="20"/>
          <w:szCs w:val="20"/>
        </w:rPr>
        <w:t>, действующий _________________________________________, с другой стороны, в дальнейшем именуемые «Стороны», на основании Протокола №____ от «____» ________________ 2019 г. о результатах торгов по Лоту № ____ по продаже и</w:t>
      </w:r>
      <w:r>
        <w:rPr>
          <w:sz w:val="20"/>
          <w:szCs w:val="20"/>
        </w:rPr>
        <w:t xml:space="preserve">мущества должника  </w:t>
      </w:r>
      <w:proofErr w:type="spellStart"/>
      <w:r w:rsidR="00C43909">
        <w:rPr>
          <w:sz w:val="20"/>
          <w:szCs w:val="20"/>
        </w:rPr>
        <w:t>Микерова</w:t>
      </w:r>
      <w:proofErr w:type="spellEnd"/>
      <w:r w:rsidR="00C43909">
        <w:rPr>
          <w:sz w:val="20"/>
          <w:szCs w:val="20"/>
        </w:rPr>
        <w:t xml:space="preserve"> Евгения Михайловича</w:t>
      </w:r>
      <w:r>
        <w:rPr>
          <w:sz w:val="20"/>
          <w:szCs w:val="20"/>
        </w:rPr>
        <w:t xml:space="preserve">  заключили  настоящий Договор о нижеследующем:</w:t>
      </w:r>
    </w:p>
    <w:p w:rsidR="001F3804" w:rsidRDefault="001F3804">
      <w:pPr>
        <w:rPr>
          <w:b/>
          <w:sz w:val="20"/>
          <w:szCs w:val="20"/>
        </w:rPr>
      </w:pPr>
    </w:p>
    <w:p w:rsidR="001F3804" w:rsidRDefault="006B6BCE">
      <w:pPr>
        <w:jc w:val="center"/>
        <w:rPr>
          <w:b/>
          <w:sz w:val="20"/>
          <w:szCs w:val="20"/>
        </w:rPr>
      </w:pPr>
      <w:r>
        <w:rPr>
          <w:b/>
          <w:sz w:val="20"/>
          <w:szCs w:val="20"/>
        </w:rPr>
        <w:t>I. Предмет Договора</w:t>
      </w:r>
    </w:p>
    <w:p w:rsidR="001F3804" w:rsidRDefault="006B6BCE">
      <w:pPr>
        <w:ind w:firstLine="709"/>
        <w:jc w:val="both"/>
      </w:pPr>
      <w:r>
        <w:rPr>
          <w:sz w:val="20"/>
          <w:szCs w:val="20"/>
        </w:rPr>
        <w:t>1.1. Продавец передает в собственность Покупателю, а Покупатель обязуется оплатить и принять _______________________________________</w:t>
      </w:r>
      <w:r>
        <w:rPr>
          <w:sz w:val="20"/>
          <w:szCs w:val="20"/>
        </w:rPr>
        <w:t xml:space="preserve">______________________________________ (далее – </w:t>
      </w:r>
      <w:r>
        <w:rPr>
          <w:b/>
          <w:sz w:val="20"/>
          <w:szCs w:val="20"/>
        </w:rPr>
        <w:t>«Имущество»</w:t>
      </w:r>
      <w:r>
        <w:rPr>
          <w:sz w:val="20"/>
          <w:szCs w:val="20"/>
        </w:rPr>
        <w:t xml:space="preserve">). </w:t>
      </w:r>
    </w:p>
    <w:p w:rsidR="001F3804" w:rsidRDefault="006B6BCE">
      <w:pPr>
        <w:ind w:firstLine="709"/>
        <w:jc w:val="both"/>
        <w:rPr>
          <w:sz w:val="20"/>
          <w:szCs w:val="20"/>
        </w:rPr>
      </w:pPr>
      <w:r>
        <w:rPr>
          <w:sz w:val="20"/>
          <w:szCs w:val="20"/>
        </w:rPr>
        <w:t xml:space="preserve"> </w:t>
      </w:r>
    </w:p>
    <w:p w:rsidR="001F3804" w:rsidRDefault="001F3804">
      <w:pPr>
        <w:ind w:firstLine="708"/>
        <w:jc w:val="both"/>
        <w:rPr>
          <w:sz w:val="20"/>
          <w:szCs w:val="20"/>
        </w:rPr>
      </w:pPr>
    </w:p>
    <w:p w:rsidR="001F3804" w:rsidRDefault="006B6BCE">
      <w:pPr>
        <w:jc w:val="center"/>
        <w:rPr>
          <w:b/>
          <w:sz w:val="20"/>
          <w:szCs w:val="20"/>
        </w:rPr>
      </w:pPr>
      <w:bookmarkStart w:id="0" w:name="l538"/>
      <w:bookmarkEnd w:id="0"/>
      <w:r>
        <w:rPr>
          <w:b/>
          <w:sz w:val="20"/>
          <w:szCs w:val="20"/>
        </w:rPr>
        <w:t>II. Стоимость имущества и порядок его оплаты</w:t>
      </w:r>
    </w:p>
    <w:p w:rsidR="001F3804" w:rsidRDefault="006B6BCE">
      <w:pPr>
        <w:ind w:firstLine="708"/>
        <w:jc w:val="both"/>
      </w:pPr>
      <w:r>
        <w:rPr>
          <w:sz w:val="20"/>
          <w:szCs w:val="20"/>
        </w:rPr>
        <w:t xml:space="preserve">2.1. Согласно Протоколу №___ от «____» _________________ 2019 г. о результатах торгов по Лоту № ____ по продаже имущества должника </w:t>
      </w:r>
      <w:proofErr w:type="spellStart"/>
      <w:r w:rsidR="00C43909">
        <w:rPr>
          <w:sz w:val="20"/>
          <w:szCs w:val="20"/>
        </w:rPr>
        <w:t>Микерова</w:t>
      </w:r>
      <w:proofErr w:type="spellEnd"/>
      <w:r w:rsidR="00C43909">
        <w:rPr>
          <w:sz w:val="20"/>
          <w:szCs w:val="20"/>
        </w:rPr>
        <w:t xml:space="preserve"> Евгения Михайловича</w:t>
      </w:r>
      <w:r>
        <w:rPr>
          <w:sz w:val="20"/>
          <w:szCs w:val="20"/>
        </w:rPr>
        <w:t xml:space="preserve"> общая стоимость Имущества составляет __________________________________________________________ </w:t>
      </w:r>
      <w:r>
        <w:rPr>
          <w:color w:val="000000"/>
          <w:sz w:val="20"/>
          <w:szCs w:val="20"/>
        </w:rPr>
        <w:t>рублей.</w:t>
      </w:r>
    </w:p>
    <w:p w:rsidR="001F3804" w:rsidRDefault="006B6BCE">
      <w:pPr>
        <w:ind w:firstLine="708"/>
        <w:jc w:val="both"/>
      </w:pPr>
      <w:r>
        <w:rPr>
          <w:sz w:val="20"/>
          <w:szCs w:val="20"/>
        </w:rPr>
        <w:t>2.2. Оплата должна быть произведена в течение 30 (Тридцати) календарных дней с момента подписания настоящего Договора в безнал</w:t>
      </w:r>
      <w:r>
        <w:rPr>
          <w:sz w:val="20"/>
          <w:szCs w:val="20"/>
        </w:rPr>
        <w:t xml:space="preserve">ичном порядке путем перечисления суммы, указанной в пункте 2.1 настоящего договора, на </w:t>
      </w:r>
      <w:bookmarkStart w:id="1" w:name="l557"/>
      <w:bookmarkEnd w:id="1"/>
      <w:r>
        <w:rPr>
          <w:sz w:val="20"/>
          <w:szCs w:val="20"/>
        </w:rPr>
        <w:t>расчетный счет</w:t>
      </w:r>
      <w:r>
        <w:t xml:space="preserve"> организатора торгов</w:t>
      </w:r>
      <w:r>
        <w:rPr>
          <w:sz w:val="20"/>
          <w:szCs w:val="20"/>
        </w:rPr>
        <w:t xml:space="preserve">: </w:t>
      </w:r>
      <w:proofErr w:type="spellStart"/>
      <w:r>
        <w:rPr>
          <w:sz w:val="20"/>
          <w:szCs w:val="20"/>
        </w:rPr>
        <w:t>Гридяев</w:t>
      </w:r>
      <w:proofErr w:type="spellEnd"/>
      <w:r>
        <w:rPr>
          <w:sz w:val="20"/>
          <w:szCs w:val="20"/>
        </w:rPr>
        <w:t xml:space="preserve">  Виктор  Николаевич </w:t>
      </w:r>
    </w:p>
    <w:p w:rsidR="001F3804" w:rsidRDefault="006B6BCE">
      <w:pPr>
        <w:ind w:firstLine="708"/>
        <w:jc w:val="both"/>
        <w:rPr>
          <w:sz w:val="20"/>
          <w:szCs w:val="20"/>
        </w:rPr>
      </w:pPr>
      <w:r>
        <w:rPr>
          <w:sz w:val="20"/>
          <w:szCs w:val="20"/>
        </w:rPr>
        <w:t>Номер счета – 40817810772003445966</w:t>
      </w:r>
    </w:p>
    <w:p w:rsidR="001F3804" w:rsidRDefault="006B6BCE">
      <w:pPr>
        <w:ind w:firstLine="708"/>
        <w:jc w:val="both"/>
        <w:rPr>
          <w:sz w:val="20"/>
          <w:szCs w:val="20"/>
        </w:rPr>
      </w:pPr>
      <w:r>
        <w:rPr>
          <w:sz w:val="20"/>
          <w:szCs w:val="20"/>
        </w:rPr>
        <w:t xml:space="preserve">Банк получателя – Сбербанк России </w:t>
      </w:r>
    </w:p>
    <w:p w:rsidR="001F3804" w:rsidRDefault="006B6BCE">
      <w:pPr>
        <w:ind w:firstLine="708"/>
        <w:jc w:val="both"/>
        <w:rPr>
          <w:sz w:val="20"/>
          <w:szCs w:val="20"/>
        </w:rPr>
      </w:pPr>
      <w:r>
        <w:rPr>
          <w:sz w:val="20"/>
          <w:szCs w:val="20"/>
        </w:rPr>
        <w:t>БИК – 047501602</w:t>
      </w:r>
    </w:p>
    <w:p w:rsidR="001F3804" w:rsidRDefault="006B6BCE">
      <w:pPr>
        <w:ind w:firstLine="708"/>
        <w:jc w:val="both"/>
        <w:rPr>
          <w:sz w:val="20"/>
          <w:szCs w:val="20"/>
        </w:rPr>
      </w:pPr>
      <w:proofErr w:type="spellStart"/>
      <w:r>
        <w:rPr>
          <w:sz w:val="20"/>
          <w:szCs w:val="20"/>
        </w:rPr>
        <w:t>Корр</w:t>
      </w:r>
      <w:proofErr w:type="gramStart"/>
      <w:r>
        <w:rPr>
          <w:sz w:val="20"/>
          <w:szCs w:val="20"/>
        </w:rPr>
        <w:t>.с</w:t>
      </w:r>
      <w:proofErr w:type="gramEnd"/>
      <w:r>
        <w:rPr>
          <w:sz w:val="20"/>
          <w:szCs w:val="20"/>
        </w:rPr>
        <w:t>чет</w:t>
      </w:r>
      <w:proofErr w:type="spellEnd"/>
      <w:r>
        <w:rPr>
          <w:sz w:val="20"/>
          <w:szCs w:val="20"/>
        </w:rPr>
        <w:t xml:space="preserve"> – 301018</w:t>
      </w:r>
      <w:r>
        <w:rPr>
          <w:sz w:val="20"/>
          <w:szCs w:val="20"/>
        </w:rPr>
        <w:t>10700000000602</w:t>
      </w:r>
    </w:p>
    <w:p w:rsidR="001F3804" w:rsidRDefault="006B6BCE">
      <w:pPr>
        <w:ind w:firstLine="708"/>
        <w:jc w:val="both"/>
        <w:rPr>
          <w:sz w:val="20"/>
          <w:szCs w:val="20"/>
        </w:rPr>
      </w:pPr>
      <w:r>
        <w:rPr>
          <w:sz w:val="20"/>
          <w:szCs w:val="20"/>
        </w:rPr>
        <w:t>ИНН – 7707083893</w:t>
      </w:r>
    </w:p>
    <w:p w:rsidR="001F3804" w:rsidRDefault="006B6BCE">
      <w:pPr>
        <w:ind w:firstLine="708"/>
        <w:jc w:val="both"/>
      </w:pPr>
      <w:r>
        <w:rPr>
          <w:sz w:val="20"/>
          <w:szCs w:val="20"/>
        </w:rPr>
        <w:t xml:space="preserve">КПП 745302001.                                 </w:t>
      </w:r>
    </w:p>
    <w:p w:rsidR="001F3804" w:rsidRDefault="001F3804">
      <w:pPr>
        <w:ind w:firstLine="708"/>
        <w:jc w:val="both"/>
        <w:rPr>
          <w:sz w:val="20"/>
          <w:szCs w:val="20"/>
        </w:rPr>
      </w:pPr>
    </w:p>
    <w:p w:rsidR="001F3804" w:rsidRDefault="006B6BCE">
      <w:pPr>
        <w:ind w:firstLine="708"/>
        <w:jc w:val="center"/>
      </w:pPr>
      <w:r>
        <w:rPr>
          <w:sz w:val="20"/>
          <w:szCs w:val="20"/>
        </w:rPr>
        <w:t xml:space="preserve">   </w:t>
      </w:r>
      <w:r>
        <w:rPr>
          <w:b/>
          <w:sz w:val="20"/>
          <w:szCs w:val="20"/>
        </w:rPr>
        <w:t>III. Передача имущества</w:t>
      </w:r>
    </w:p>
    <w:p w:rsidR="001F3804" w:rsidRDefault="006B6BCE">
      <w:pPr>
        <w:ind w:firstLine="708"/>
        <w:jc w:val="both"/>
        <w:rPr>
          <w:sz w:val="20"/>
          <w:szCs w:val="20"/>
        </w:rPr>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w:t>
      </w:r>
      <w:r>
        <w:rPr>
          <w:sz w:val="20"/>
          <w:szCs w:val="20"/>
        </w:rPr>
        <w:t xml:space="preserve">Имущество и документы на это Имущество. </w:t>
      </w:r>
    </w:p>
    <w:p w:rsidR="001F3804" w:rsidRDefault="006B6BCE">
      <w:pPr>
        <w:ind w:firstLine="708"/>
        <w:jc w:val="both"/>
        <w:rPr>
          <w:sz w:val="20"/>
          <w:szCs w:val="20"/>
        </w:rPr>
      </w:pPr>
      <w:r>
        <w:rPr>
          <w:sz w:val="20"/>
          <w:szCs w:val="20"/>
        </w:rPr>
        <w:t>3.2. Имущество передается по месту его нахождения. Имущество находится по адресу:  _____________.</w:t>
      </w:r>
    </w:p>
    <w:p w:rsidR="001F3804" w:rsidRDefault="006B6BCE">
      <w:pPr>
        <w:ind w:firstLine="708"/>
        <w:jc w:val="both"/>
        <w:rPr>
          <w:sz w:val="20"/>
          <w:szCs w:val="20"/>
        </w:rPr>
      </w:pPr>
      <w:r>
        <w:rPr>
          <w:sz w:val="20"/>
          <w:szCs w:val="20"/>
        </w:rPr>
        <w:t xml:space="preserve">3.3. Обязанность Продавца по передаче Имущества Покупателю считается исполненной в момент подписания акта </w:t>
      </w:r>
      <w:r>
        <w:rPr>
          <w:sz w:val="20"/>
          <w:szCs w:val="20"/>
        </w:rPr>
        <w:t>приема-передачи.</w:t>
      </w:r>
    </w:p>
    <w:p w:rsidR="001F3804" w:rsidRDefault="006B6BCE">
      <w:pPr>
        <w:ind w:firstLine="708"/>
        <w:jc w:val="both"/>
        <w:rPr>
          <w:sz w:val="20"/>
          <w:szCs w:val="20"/>
        </w:rPr>
      </w:pPr>
      <w:r>
        <w:rPr>
          <w:sz w:val="20"/>
          <w:szCs w:val="20"/>
        </w:rPr>
        <w:t>3.4. Имущество считается предоставленным в распоряжение</w:t>
      </w:r>
      <w:bookmarkStart w:id="2" w:name="l559"/>
      <w:bookmarkEnd w:id="2"/>
      <w:r>
        <w:rPr>
          <w:sz w:val="20"/>
          <w:szCs w:val="20"/>
        </w:rPr>
        <w:t xml:space="preserve"> Покупателя с момента подписания сторонами акта приёма-передачи.</w:t>
      </w:r>
    </w:p>
    <w:p w:rsidR="001F3804" w:rsidRDefault="001F3804">
      <w:pPr>
        <w:jc w:val="both"/>
        <w:rPr>
          <w:sz w:val="20"/>
          <w:szCs w:val="20"/>
        </w:rPr>
      </w:pPr>
    </w:p>
    <w:p w:rsidR="001F3804" w:rsidRDefault="006B6BCE">
      <w:pPr>
        <w:jc w:val="center"/>
        <w:rPr>
          <w:b/>
          <w:sz w:val="20"/>
          <w:szCs w:val="20"/>
        </w:rPr>
      </w:pPr>
      <w:r>
        <w:rPr>
          <w:b/>
          <w:sz w:val="20"/>
          <w:szCs w:val="20"/>
        </w:rPr>
        <w:t>IV. Переход права собственности на Имущество</w:t>
      </w:r>
    </w:p>
    <w:p w:rsidR="001F3804" w:rsidRDefault="006B6BCE">
      <w:pPr>
        <w:jc w:val="both"/>
        <w:rPr>
          <w:sz w:val="20"/>
          <w:szCs w:val="20"/>
        </w:rPr>
      </w:pPr>
      <w:r>
        <w:rPr>
          <w:sz w:val="20"/>
          <w:szCs w:val="20"/>
        </w:rPr>
        <w:t> </w:t>
      </w:r>
      <w:r>
        <w:rPr>
          <w:sz w:val="20"/>
          <w:szCs w:val="20"/>
        </w:rPr>
        <w:tab/>
        <w:t xml:space="preserve">4.1. Право собственности на Имущество возникает у Покупателя с момента </w:t>
      </w:r>
      <w:r>
        <w:rPr>
          <w:sz w:val="20"/>
          <w:szCs w:val="20"/>
        </w:rPr>
        <w:t xml:space="preserve">подписания акта приема-передачи имущества. </w:t>
      </w:r>
    </w:p>
    <w:p w:rsidR="001F3804" w:rsidRDefault="001F3804">
      <w:pPr>
        <w:jc w:val="both"/>
        <w:rPr>
          <w:sz w:val="20"/>
          <w:szCs w:val="20"/>
        </w:rPr>
      </w:pPr>
    </w:p>
    <w:p w:rsidR="001F3804" w:rsidRDefault="006B6BCE">
      <w:pPr>
        <w:jc w:val="center"/>
        <w:rPr>
          <w:b/>
          <w:sz w:val="20"/>
          <w:szCs w:val="20"/>
        </w:rPr>
      </w:pPr>
      <w:r>
        <w:rPr>
          <w:b/>
          <w:sz w:val="20"/>
          <w:szCs w:val="20"/>
        </w:rPr>
        <w:t>V. Ответственность сторон</w:t>
      </w:r>
    </w:p>
    <w:p w:rsidR="001F3804" w:rsidRDefault="006B6BCE">
      <w:pPr>
        <w:ind w:firstLine="708"/>
        <w:jc w:val="both"/>
        <w:rPr>
          <w:sz w:val="20"/>
          <w:szCs w:val="20"/>
        </w:rPr>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w:t>
      </w:r>
      <w:r>
        <w:rPr>
          <w:sz w:val="20"/>
          <w:szCs w:val="20"/>
        </w:rPr>
        <w:t>едерации и настоящим Договором.</w:t>
      </w:r>
    </w:p>
    <w:p w:rsidR="001F3804" w:rsidRDefault="001F3804">
      <w:pPr>
        <w:ind w:firstLine="708"/>
        <w:jc w:val="both"/>
        <w:rPr>
          <w:sz w:val="20"/>
          <w:szCs w:val="20"/>
        </w:rPr>
      </w:pPr>
    </w:p>
    <w:p w:rsidR="001F3804" w:rsidRDefault="006B6BCE">
      <w:pPr>
        <w:jc w:val="center"/>
        <w:rPr>
          <w:b/>
          <w:sz w:val="20"/>
          <w:szCs w:val="20"/>
        </w:rPr>
      </w:pPr>
      <w:r>
        <w:rPr>
          <w:b/>
          <w:sz w:val="20"/>
          <w:szCs w:val="20"/>
        </w:rPr>
        <w:t>VI. Прочие условия</w:t>
      </w:r>
    </w:p>
    <w:p w:rsidR="001F3804" w:rsidRDefault="006B6BCE">
      <w:pPr>
        <w:ind w:firstLine="720"/>
        <w:jc w:val="both"/>
        <w:rPr>
          <w:sz w:val="20"/>
          <w:szCs w:val="20"/>
        </w:rPr>
      </w:pPr>
      <w:r>
        <w:rPr>
          <w:sz w:val="20"/>
          <w:szCs w:val="20"/>
        </w:rPr>
        <w:t xml:space="preserve">6.1. Настоящий Договор вступает в силу с момента его подписания и прекращает свое действие </w:t>
      </w:r>
      <w:proofErr w:type="gramStart"/>
      <w:r>
        <w:rPr>
          <w:sz w:val="20"/>
          <w:szCs w:val="20"/>
        </w:rPr>
        <w:t>при</w:t>
      </w:r>
      <w:proofErr w:type="gramEnd"/>
      <w:r>
        <w:rPr>
          <w:sz w:val="20"/>
          <w:szCs w:val="20"/>
        </w:rPr>
        <w:t>:</w:t>
      </w:r>
    </w:p>
    <w:p w:rsidR="001F3804" w:rsidRDefault="006B6BCE">
      <w:pPr>
        <w:ind w:firstLine="720"/>
        <w:jc w:val="both"/>
        <w:rPr>
          <w:sz w:val="20"/>
          <w:szCs w:val="20"/>
        </w:rPr>
      </w:pPr>
      <w:r>
        <w:rPr>
          <w:sz w:val="20"/>
          <w:szCs w:val="20"/>
        </w:rPr>
        <w:t xml:space="preserve">- ненадлежащем </w:t>
      </w:r>
      <w:proofErr w:type="gramStart"/>
      <w:r>
        <w:rPr>
          <w:sz w:val="20"/>
          <w:szCs w:val="20"/>
        </w:rPr>
        <w:t>исполнении</w:t>
      </w:r>
      <w:proofErr w:type="gramEnd"/>
      <w:r>
        <w:rPr>
          <w:sz w:val="20"/>
          <w:szCs w:val="20"/>
        </w:rPr>
        <w:t xml:space="preserve"> Сторонами своих обязательств;</w:t>
      </w:r>
    </w:p>
    <w:p w:rsidR="001F3804" w:rsidRDefault="006B6BCE">
      <w:pPr>
        <w:ind w:firstLine="720"/>
        <w:jc w:val="both"/>
        <w:rPr>
          <w:sz w:val="20"/>
          <w:szCs w:val="20"/>
        </w:rPr>
      </w:pPr>
      <w:r>
        <w:rPr>
          <w:sz w:val="20"/>
          <w:szCs w:val="20"/>
        </w:rPr>
        <w:t xml:space="preserve">- </w:t>
      </w:r>
      <w:proofErr w:type="gramStart"/>
      <w:r>
        <w:rPr>
          <w:sz w:val="20"/>
          <w:szCs w:val="20"/>
        </w:rPr>
        <w:t>расторжении</w:t>
      </w:r>
      <w:proofErr w:type="gramEnd"/>
      <w:r>
        <w:rPr>
          <w:sz w:val="20"/>
          <w:szCs w:val="20"/>
        </w:rPr>
        <w:t xml:space="preserve"> в предусмотренных федеральным законода</w:t>
      </w:r>
      <w:r>
        <w:rPr>
          <w:sz w:val="20"/>
          <w:szCs w:val="20"/>
        </w:rPr>
        <w:t>тельством и настоящим Договором случаях;</w:t>
      </w:r>
    </w:p>
    <w:p w:rsidR="001F3804" w:rsidRDefault="006B6BCE">
      <w:pPr>
        <w:ind w:firstLine="720"/>
        <w:jc w:val="both"/>
        <w:rPr>
          <w:sz w:val="20"/>
          <w:szCs w:val="20"/>
        </w:rPr>
      </w:pPr>
      <w:r>
        <w:rPr>
          <w:sz w:val="20"/>
          <w:szCs w:val="20"/>
        </w:rPr>
        <w:t xml:space="preserve">- </w:t>
      </w:r>
      <w:proofErr w:type="gramStart"/>
      <w:r>
        <w:rPr>
          <w:sz w:val="20"/>
          <w:szCs w:val="20"/>
        </w:rPr>
        <w:t>возникновении</w:t>
      </w:r>
      <w:proofErr w:type="gramEnd"/>
      <w:r>
        <w:rPr>
          <w:sz w:val="20"/>
          <w:szCs w:val="20"/>
        </w:rPr>
        <w:t xml:space="preserve"> иных оснований, предусмотренных законодательством Российской Федерации.</w:t>
      </w:r>
    </w:p>
    <w:p w:rsidR="001F3804" w:rsidRDefault="006B6BCE">
      <w:pPr>
        <w:ind w:firstLine="720"/>
        <w:jc w:val="both"/>
        <w:rPr>
          <w:sz w:val="20"/>
          <w:szCs w:val="20"/>
        </w:rPr>
      </w:pPr>
      <w:r>
        <w:rPr>
          <w:sz w:val="20"/>
          <w:szCs w:val="20"/>
        </w:rPr>
        <w:t xml:space="preserve">6.2. Любые изменения и дополнения к настоящему Договору действительны только в том случае, если они совершены в письменной </w:t>
      </w:r>
      <w:r>
        <w:rPr>
          <w:sz w:val="20"/>
          <w:szCs w:val="20"/>
        </w:rPr>
        <w:t>форме и подписаны Сторонами или надлежаще уполномоченными на то представителями Сторон.</w:t>
      </w:r>
    </w:p>
    <w:p w:rsidR="001F3804" w:rsidRDefault="006B6BCE">
      <w:pPr>
        <w:ind w:firstLine="720"/>
        <w:jc w:val="both"/>
        <w:rPr>
          <w:sz w:val="20"/>
          <w:szCs w:val="20"/>
        </w:rPr>
      </w:pPr>
      <w:r>
        <w:rPr>
          <w:sz w:val="20"/>
          <w:szCs w:val="20"/>
        </w:rPr>
        <w:t>6.3. Все уведомления и сообщения должны направляться в письменной форме.</w:t>
      </w:r>
    </w:p>
    <w:p w:rsidR="001F3804" w:rsidRDefault="006B6BCE">
      <w:pPr>
        <w:ind w:firstLine="720"/>
        <w:jc w:val="both"/>
        <w:rPr>
          <w:sz w:val="20"/>
          <w:szCs w:val="20"/>
        </w:rPr>
      </w:pPr>
      <w:r>
        <w:rPr>
          <w:sz w:val="20"/>
          <w:szCs w:val="20"/>
        </w:rPr>
        <w:t>6.4. Во всем остальном, что не предусмотрено настоящим Договором, Стороны руководствуются федер</w:t>
      </w:r>
      <w:r>
        <w:rPr>
          <w:sz w:val="20"/>
          <w:szCs w:val="20"/>
        </w:rPr>
        <w:t>альным законодательством.</w:t>
      </w:r>
    </w:p>
    <w:p w:rsidR="001F3804" w:rsidRDefault="006B6BCE">
      <w:pPr>
        <w:ind w:firstLine="720"/>
        <w:jc w:val="both"/>
        <w:rPr>
          <w:sz w:val="20"/>
          <w:szCs w:val="20"/>
        </w:rPr>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F3804" w:rsidRDefault="006B6BCE">
      <w:pPr>
        <w:ind w:firstLine="720"/>
        <w:jc w:val="both"/>
      </w:pPr>
      <w:r>
        <w:rPr>
          <w:sz w:val="20"/>
          <w:szCs w:val="20"/>
        </w:rPr>
        <w:lastRenderedPageBreak/>
        <w:t>6.6. При не урегулировании в</w:t>
      </w:r>
      <w:r>
        <w:rPr>
          <w:sz w:val="20"/>
          <w:szCs w:val="20"/>
        </w:rPr>
        <w:t xml:space="preserve"> процессе переговоров спорных вопросов споры разрешаются в суде по месту нахождения финансового управляющего.</w:t>
      </w:r>
    </w:p>
    <w:p w:rsidR="001F3804" w:rsidRDefault="001F3804">
      <w:pPr>
        <w:ind w:firstLine="720"/>
        <w:jc w:val="both"/>
        <w:rPr>
          <w:sz w:val="20"/>
          <w:szCs w:val="20"/>
        </w:rPr>
      </w:pPr>
    </w:p>
    <w:p w:rsidR="001F3804" w:rsidRDefault="006B6BCE">
      <w:pPr>
        <w:jc w:val="center"/>
        <w:rPr>
          <w:b/>
          <w:sz w:val="20"/>
          <w:szCs w:val="20"/>
        </w:rPr>
      </w:pPr>
      <w:r>
        <w:rPr>
          <w:b/>
          <w:sz w:val="20"/>
          <w:szCs w:val="20"/>
        </w:rPr>
        <w:t>VII. Заключительные положения</w:t>
      </w:r>
    </w:p>
    <w:p w:rsidR="001F3804" w:rsidRDefault="006B6BCE">
      <w:pPr>
        <w:ind w:firstLine="708"/>
        <w:jc w:val="both"/>
        <w:rPr>
          <w:sz w:val="20"/>
          <w:szCs w:val="20"/>
        </w:rPr>
      </w:pPr>
      <w:r>
        <w:rPr>
          <w:sz w:val="20"/>
          <w:szCs w:val="20"/>
        </w:rPr>
        <w:t>7.1. Настоящий Договор составлен в трех экземплярах, имеющих</w:t>
      </w:r>
      <w:bookmarkStart w:id="3" w:name="l567"/>
      <w:bookmarkEnd w:id="3"/>
      <w:r>
        <w:rPr>
          <w:sz w:val="20"/>
          <w:szCs w:val="20"/>
        </w:rPr>
        <w:t xml:space="preserve"> одинаковую юридическую силу, по одному экземпляру для </w:t>
      </w:r>
      <w:r>
        <w:rPr>
          <w:sz w:val="20"/>
          <w:szCs w:val="20"/>
        </w:rPr>
        <w:t>каждой из</w:t>
      </w:r>
      <w:bookmarkStart w:id="4" w:name="l550"/>
      <w:bookmarkEnd w:id="4"/>
      <w:r>
        <w:rPr>
          <w:sz w:val="20"/>
          <w:szCs w:val="20"/>
        </w:rPr>
        <w:t xml:space="preserve"> Сторон, один экземпляр для передачи в регистрирующий орган.</w:t>
      </w:r>
    </w:p>
    <w:p w:rsidR="001F3804" w:rsidRDefault="001F3804">
      <w:pPr>
        <w:jc w:val="center"/>
        <w:rPr>
          <w:sz w:val="20"/>
          <w:szCs w:val="20"/>
        </w:rPr>
      </w:pPr>
    </w:p>
    <w:p w:rsidR="001F3804" w:rsidRDefault="006B6BCE">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1F3804" w:rsidRDefault="001F3804">
      <w:pPr>
        <w:jc w:val="center"/>
        <w:rPr>
          <w:sz w:val="20"/>
          <w:szCs w:val="20"/>
        </w:rPr>
      </w:pPr>
    </w:p>
    <w:p w:rsidR="001F3804" w:rsidRDefault="001F3804">
      <w:pPr>
        <w:rPr>
          <w:sz w:val="20"/>
          <w:szCs w:val="20"/>
        </w:rPr>
      </w:pPr>
    </w:p>
    <w:tbl>
      <w:tblPr>
        <w:tblW w:w="10137" w:type="dxa"/>
        <w:tblLook w:val="0000" w:firstRow="0" w:lastRow="0" w:firstColumn="0" w:lastColumn="0" w:noHBand="0" w:noVBand="0"/>
      </w:tblPr>
      <w:tblGrid>
        <w:gridCol w:w="4942"/>
        <w:gridCol w:w="5195"/>
      </w:tblGrid>
      <w:tr w:rsidR="001F3804">
        <w:trPr>
          <w:trHeight w:val="231"/>
        </w:trPr>
        <w:tc>
          <w:tcPr>
            <w:tcW w:w="4942" w:type="dxa"/>
            <w:shd w:val="clear" w:color="auto" w:fill="auto"/>
          </w:tcPr>
          <w:p w:rsidR="001F3804" w:rsidRDefault="006B6BCE">
            <w:pPr>
              <w:widowControl w:val="0"/>
              <w:jc w:val="both"/>
            </w:pPr>
            <w:r>
              <w:rPr>
                <w:b/>
                <w:sz w:val="20"/>
                <w:szCs w:val="20"/>
              </w:rPr>
              <w:t>Продавец</w:t>
            </w:r>
            <w:proofErr w:type="gramStart"/>
            <w:r>
              <w:rPr>
                <w:b/>
                <w:sz w:val="20"/>
                <w:szCs w:val="20"/>
              </w:rPr>
              <w:t xml:space="preserve"> :</w:t>
            </w:r>
            <w:proofErr w:type="gramEnd"/>
          </w:p>
        </w:tc>
        <w:tc>
          <w:tcPr>
            <w:tcW w:w="5194" w:type="dxa"/>
            <w:shd w:val="clear" w:color="auto" w:fill="auto"/>
          </w:tcPr>
          <w:p w:rsidR="001F3804" w:rsidRDefault="001F3804">
            <w:pPr>
              <w:widowControl w:val="0"/>
              <w:snapToGrid w:val="0"/>
              <w:jc w:val="both"/>
              <w:rPr>
                <w:b/>
                <w:sz w:val="20"/>
                <w:szCs w:val="20"/>
              </w:rPr>
            </w:pPr>
          </w:p>
        </w:tc>
      </w:tr>
      <w:tr w:rsidR="001F3804">
        <w:trPr>
          <w:trHeight w:val="2423"/>
        </w:trPr>
        <w:tc>
          <w:tcPr>
            <w:tcW w:w="4942" w:type="dxa"/>
            <w:shd w:val="clear" w:color="auto" w:fill="auto"/>
          </w:tcPr>
          <w:p w:rsidR="001F3804" w:rsidRDefault="00C43909">
            <w:pPr>
              <w:jc w:val="both"/>
            </w:pPr>
            <w:proofErr w:type="spellStart"/>
            <w:r>
              <w:t>Микеров</w:t>
            </w:r>
            <w:proofErr w:type="spellEnd"/>
            <w:r>
              <w:t xml:space="preserve"> Евгений Михайлович (11.08.1982 года рождения, уроженца г. Краснодара, ИНН 230810967930, СНИЛС 129-124-459 50, зарегистрирован по адресу: г. Краснодар, ул. </w:t>
            </w:r>
            <w:proofErr w:type="spellStart"/>
            <w:r>
              <w:t>Сормовская</w:t>
            </w:r>
            <w:proofErr w:type="spellEnd"/>
            <w:r>
              <w:t xml:space="preserve"> 189, кв. 78)</w:t>
            </w:r>
            <w:bookmarkStart w:id="5" w:name="_GoBack"/>
            <w:bookmarkEnd w:id="5"/>
          </w:p>
          <w:p w:rsidR="001F3804" w:rsidRDefault="006B6BCE">
            <w:pPr>
              <w:jc w:val="both"/>
            </w:pPr>
            <w:r>
              <w:rPr>
                <w:sz w:val="21"/>
                <w:szCs w:val="21"/>
              </w:rPr>
              <w:t xml:space="preserve">Получатель: </w:t>
            </w:r>
            <w:proofErr w:type="spellStart"/>
            <w:r>
              <w:rPr>
                <w:sz w:val="21"/>
                <w:szCs w:val="21"/>
              </w:rPr>
              <w:t>Гридяев</w:t>
            </w:r>
            <w:proofErr w:type="spellEnd"/>
            <w:r>
              <w:rPr>
                <w:sz w:val="21"/>
                <w:szCs w:val="21"/>
              </w:rPr>
              <w:t xml:space="preserve">  Виктор  Николаевич </w:t>
            </w:r>
          </w:p>
          <w:p w:rsidR="001F3804" w:rsidRDefault="006B6BCE">
            <w:pPr>
              <w:jc w:val="both"/>
              <w:rPr>
                <w:sz w:val="21"/>
                <w:szCs w:val="21"/>
              </w:rPr>
            </w:pPr>
            <w:r>
              <w:rPr>
                <w:sz w:val="21"/>
                <w:szCs w:val="21"/>
              </w:rPr>
              <w:t>Номер счета – 40817810772003445966</w:t>
            </w:r>
          </w:p>
          <w:p w:rsidR="001F3804" w:rsidRDefault="006B6BCE">
            <w:pPr>
              <w:jc w:val="both"/>
              <w:rPr>
                <w:sz w:val="21"/>
                <w:szCs w:val="21"/>
              </w:rPr>
            </w:pPr>
            <w:r>
              <w:rPr>
                <w:sz w:val="21"/>
                <w:szCs w:val="21"/>
              </w:rPr>
              <w:t xml:space="preserve">Банк получателя – Сбербанк России </w:t>
            </w:r>
          </w:p>
          <w:p w:rsidR="001F3804" w:rsidRDefault="006B6BCE">
            <w:pPr>
              <w:jc w:val="both"/>
              <w:rPr>
                <w:sz w:val="21"/>
                <w:szCs w:val="21"/>
              </w:rPr>
            </w:pPr>
            <w:r>
              <w:rPr>
                <w:sz w:val="21"/>
                <w:szCs w:val="21"/>
              </w:rPr>
              <w:t>БИК – 047501602</w:t>
            </w:r>
          </w:p>
          <w:p w:rsidR="001F3804" w:rsidRDefault="006B6BCE">
            <w:pPr>
              <w:jc w:val="both"/>
              <w:rPr>
                <w:sz w:val="21"/>
                <w:szCs w:val="21"/>
              </w:rPr>
            </w:pPr>
            <w:proofErr w:type="spellStart"/>
            <w:r>
              <w:rPr>
                <w:sz w:val="21"/>
                <w:szCs w:val="21"/>
              </w:rPr>
              <w:t>Корр</w:t>
            </w:r>
            <w:proofErr w:type="gramStart"/>
            <w:r>
              <w:rPr>
                <w:sz w:val="21"/>
                <w:szCs w:val="21"/>
              </w:rPr>
              <w:t>.с</w:t>
            </w:r>
            <w:proofErr w:type="gramEnd"/>
            <w:r>
              <w:rPr>
                <w:sz w:val="21"/>
                <w:szCs w:val="21"/>
              </w:rPr>
              <w:t>чет</w:t>
            </w:r>
            <w:proofErr w:type="spellEnd"/>
            <w:r>
              <w:rPr>
                <w:sz w:val="21"/>
                <w:szCs w:val="21"/>
              </w:rPr>
              <w:t xml:space="preserve"> – 301018</w:t>
            </w:r>
            <w:r>
              <w:rPr>
                <w:sz w:val="21"/>
                <w:szCs w:val="21"/>
              </w:rPr>
              <w:t>10700000000602</w:t>
            </w:r>
          </w:p>
          <w:p w:rsidR="001F3804" w:rsidRDefault="006B6BCE">
            <w:pPr>
              <w:jc w:val="both"/>
              <w:rPr>
                <w:sz w:val="21"/>
                <w:szCs w:val="21"/>
              </w:rPr>
            </w:pPr>
            <w:r>
              <w:rPr>
                <w:sz w:val="21"/>
                <w:szCs w:val="21"/>
              </w:rPr>
              <w:t>ИНН – 7707083893</w:t>
            </w:r>
          </w:p>
          <w:p w:rsidR="001F3804" w:rsidRDefault="006B6BCE">
            <w:pPr>
              <w:jc w:val="both"/>
              <w:rPr>
                <w:sz w:val="21"/>
                <w:szCs w:val="21"/>
              </w:rPr>
            </w:pPr>
            <w:r>
              <w:rPr>
                <w:sz w:val="21"/>
                <w:szCs w:val="21"/>
              </w:rPr>
              <w:t>КПП 745302001.</w:t>
            </w:r>
          </w:p>
        </w:tc>
        <w:tc>
          <w:tcPr>
            <w:tcW w:w="5194" w:type="dxa"/>
            <w:shd w:val="clear" w:color="auto" w:fill="auto"/>
          </w:tcPr>
          <w:p w:rsidR="001F3804" w:rsidRDefault="001F3804">
            <w:pPr>
              <w:snapToGrid w:val="0"/>
              <w:rPr>
                <w:sz w:val="20"/>
                <w:szCs w:val="20"/>
                <w:highlight w:val="yellow"/>
              </w:rPr>
            </w:pPr>
          </w:p>
        </w:tc>
      </w:tr>
      <w:tr w:rsidR="001F3804">
        <w:trPr>
          <w:trHeight w:val="422"/>
        </w:trPr>
        <w:tc>
          <w:tcPr>
            <w:tcW w:w="4942" w:type="dxa"/>
            <w:shd w:val="clear" w:color="auto" w:fill="auto"/>
          </w:tcPr>
          <w:p w:rsidR="001F3804" w:rsidRDefault="001F3804">
            <w:pPr>
              <w:widowControl w:val="0"/>
              <w:snapToGrid w:val="0"/>
              <w:jc w:val="both"/>
              <w:rPr>
                <w:i/>
                <w:sz w:val="20"/>
                <w:szCs w:val="20"/>
                <w:highlight w:val="yellow"/>
              </w:rPr>
            </w:pPr>
          </w:p>
          <w:p w:rsidR="001F3804" w:rsidRDefault="006B6BCE">
            <w:pPr>
              <w:widowControl w:val="0"/>
              <w:jc w:val="both"/>
            </w:pPr>
            <w:r>
              <w:rPr>
                <w:i/>
                <w:sz w:val="20"/>
                <w:szCs w:val="20"/>
              </w:rPr>
              <w:t xml:space="preserve">__________________________ </w:t>
            </w:r>
            <w:r>
              <w:rPr>
                <w:sz w:val="20"/>
                <w:szCs w:val="20"/>
              </w:rPr>
              <w:t xml:space="preserve">В.Н. </w:t>
            </w:r>
            <w:proofErr w:type="spellStart"/>
            <w:r>
              <w:rPr>
                <w:sz w:val="20"/>
                <w:szCs w:val="20"/>
              </w:rPr>
              <w:t>Гридяев</w:t>
            </w:r>
            <w:proofErr w:type="spellEnd"/>
          </w:p>
        </w:tc>
        <w:tc>
          <w:tcPr>
            <w:tcW w:w="5194" w:type="dxa"/>
            <w:shd w:val="clear" w:color="auto" w:fill="auto"/>
          </w:tcPr>
          <w:p w:rsidR="001F3804" w:rsidRDefault="001F3804">
            <w:pPr>
              <w:widowControl w:val="0"/>
              <w:snapToGrid w:val="0"/>
              <w:jc w:val="both"/>
              <w:rPr>
                <w:i/>
                <w:sz w:val="20"/>
                <w:szCs w:val="20"/>
              </w:rPr>
            </w:pPr>
          </w:p>
          <w:p w:rsidR="001F3804" w:rsidRDefault="006B6BCE">
            <w:pPr>
              <w:widowControl w:val="0"/>
              <w:jc w:val="both"/>
              <w:rPr>
                <w:i/>
                <w:sz w:val="20"/>
                <w:szCs w:val="20"/>
              </w:rPr>
            </w:pPr>
            <w:r>
              <w:rPr>
                <w:i/>
                <w:sz w:val="20"/>
                <w:szCs w:val="20"/>
              </w:rPr>
              <w:t xml:space="preserve">__________________________ </w:t>
            </w:r>
          </w:p>
        </w:tc>
      </w:tr>
    </w:tbl>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pPr>
        <w:rPr>
          <w:sz w:val="20"/>
          <w:szCs w:val="20"/>
        </w:rPr>
      </w:pPr>
    </w:p>
    <w:p w:rsidR="001F3804" w:rsidRDefault="001F3804"/>
    <w:sectPr w:rsidR="001F3804">
      <w:footerReference w:type="default" r:id="rId7"/>
      <w:pgSz w:w="11906" w:h="16838"/>
      <w:pgMar w:top="540" w:right="851" w:bottom="539" w:left="1134" w:header="0" w:footer="217"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CE" w:rsidRDefault="006B6BCE">
      <w:r>
        <w:separator/>
      </w:r>
    </w:p>
  </w:endnote>
  <w:endnote w:type="continuationSeparator" w:id="0">
    <w:p w:rsidR="006B6BCE" w:rsidRDefault="006B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WenQuanYi Micro Hei">
    <w:charset w:val="00"/>
    <w:family w:val="auto"/>
    <w:pitch w:val="default"/>
  </w:font>
  <w:font w:name="Lohit Devanagari">
    <w:altName w:val="Arial"/>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Arial">
    <w:altName w:val="Times New Roman"/>
    <w:panose1 w:val="00000000000000000000"/>
    <w:charset w:val="00"/>
    <w:family w:val="roman"/>
    <w:notTrueType/>
    <w:pitch w:val="default"/>
  </w:font>
  <w:font w:name="Lohit Devanagari;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804" w:rsidRDefault="006B6BCE">
    <w:pPr>
      <w:pStyle w:val="ac"/>
      <w:ind w:right="360"/>
    </w:pPr>
    <w:r>
      <w:rPr>
        <w:noProof/>
        <w:lang w:eastAsia="ru-RU"/>
      </w:rPr>
      <mc:AlternateContent>
        <mc:Choice Requires="wps">
          <w:drawing>
            <wp:anchor distT="0" distB="0" distL="0" distR="0" simplePos="0" relativeHeight="3" behindDoc="1" locked="0" layoutInCell="1" allowOverlap="1">
              <wp:simplePos x="0" y="0"/>
              <wp:positionH relativeFrom="page">
                <wp:posOffset>6943090</wp:posOffset>
              </wp:positionH>
              <wp:positionV relativeFrom="paragraph">
                <wp:posOffset>635</wp:posOffset>
              </wp:positionV>
              <wp:extent cx="74930" cy="17335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74160" cy="172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1F3804" w:rsidRDefault="006B6BCE">
                          <w:pPr>
                            <w:pStyle w:val="ac"/>
                            <w:rPr>
                              <w:color w:val="auto"/>
                            </w:rPr>
                          </w:pPr>
                          <w:r>
                            <w:rPr>
                              <w:color w:val="auto"/>
                            </w:rPr>
                            <w:fldChar w:fldCharType="begin"/>
                          </w:r>
                          <w:r>
                            <w:instrText>PAGE</w:instrText>
                          </w:r>
                          <w:r>
                            <w:fldChar w:fldCharType="separate"/>
                          </w:r>
                          <w:r w:rsidR="00C43909">
                            <w:rPr>
                              <w:noProof/>
                            </w:rPr>
                            <w:t>2</w:t>
                          </w:r>
                          <w:r>
                            <w:fldChar w:fldCharType="end"/>
                          </w:r>
                        </w:p>
                      </w:txbxContent>
                    </wps:txbx>
                    <wps:bodyPr lIns="720" tIns="720" rIns="720" bIns="720">
                      <a:noAutofit/>
                    </wps:bodyPr>
                  </wps:wsp>
                </a:graphicData>
              </a:graphic>
            </wp:anchor>
          </w:drawing>
        </mc:Choice>
        <mc:Fallback>
          <w:pict>
            <v:rect id="Врезка1" o:spid="_x0000_s1026" style="position:absolute;margin-left:546.7pt;margin-top:.05pt;width:5.9pt;height:13.65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" stroked="f">
              <v:textbox inset=".02mm,.02mm,.02mm,.02mm">
                <w:txbxContent>
                  <w:p w:rsidR="001F3804" w:rsidRDefault="006B6BCE">
                    <w:pPr>
                      <w:pStyle w:val="ac"/>
                      <w:rPr>
                        <w:color w:val="auto"/>
                      </w:rPr>
                    </w:pPr>
                    <w:r>
                      <w:rPr>
                        <w:color w:val="auto"/>
                      </w:rPr>
                      <w:fldChar w:fldCharType="begin"/>
                    </w:r>
                    <w:r>
                      <w:instrText>PAGE</w:instrText>
                    </w:r>
                    <w:r>
                      <w:fldChar w:fldCharType="separate"/>
                    </w:r>
                    <w:r w:rsidR="00C43909">
                      <w:rPr>
                        <w:noProof/>
                      </w:rPr>
                      <w:t>2</w:t>
                    </w:r>
                    <w: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CE" w:rsidRDefault="006B6BCE">
      <w:r>
        <w:separator/>
      </w:r>
    </w:p>
  </w:footnote>
  <w:footnote w:type="continuationSeparator" w:id="0">
    <w:p w:rsidR="006B6BCE" w:rsidRDefault="006B6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3804"/>
    <w:rsid w:val="001F3804"/>
    <w:rsid w:val="006B6BCE"/>
    <w:rsid w:val="00C43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Devanagari"/>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color w:val="00000A"/>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paragraph">
    <w:name w:val="paragraph"/>
    <w:basedOn w:val="a0"/>
    <w:qFormat/>
  </w:style>
  <w:style w:type="character" w:customStyle="1" w:styleId="entitypropinputtextfield">
    <w:name w:val="entitypropinputtextfield"/>
    <w:basedOn w:val="a0"/>
    <w:qFormat/>
  </w:style>
  <w:style w:type="character" w:styleId="a4">
    <w:name w:val="Placeholder Text"/>
    <w:qFormat/>
    <w:rPr>
      <w:rFonts w:ascii="Arial" w:hAnsi="Arial" w:cs="Arial"/>
      <w:i/>
      <w:color w:val="002060"/>
      <w:sz w:val="20"/>
    </w:rPr>
  </w:style>
  <w:style w:type="character" w:customStyle="1" w:styleId="-">
    <w:name w:val="Интернет-ссылка"/>
    <w:rPr>
      <w:strike w:val="0"/>
      <w:dstrike w:val="0"/>
      <w:color w:val="006697"/>
      <w:u w:val="non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customStyle="1" w:styleId="a5">
    <w:name w:val="Заголовок"/>
    <w:basedOn w:val="a"/>
    <w:next w:val="a6"/>
    <w:qFormat/>
    <w:pPr>
      <w:keepNext/>
      <w:spacing w:before="240" w:after="120"/>
    </w:pPr>
    <w:rPr>
      <w:rFonts w:ascii="Liberation Sans;Arial" w:eastAsia="WenQuanYi Micro Hei" w:hAnsi="Liberation Sans;Arial" w:cs="Lohit Devanagari;Times New Roma"/>
      <w:sz w:val="28"/>
      <w:szCs w:val="28"/>
    </w:rPr>
  </w:style>
  <w:style w:type="paragraph" w:styleId="a6">
    <w:name w:val="Body Text"/>
    <w:basedOn w:val="a"/>
    <w:pPr>
      <w:jc w:val="both"/>
    </w:pPr>
    <w:rPr>
      <w:szCs w:val="20"/>
    </w:rPr>
  </w:style>
  <w:style w:type="paragraph" w:styleId="a7">
    <w:name w:val="List"/>
    <w:basedOn w:val="a6"/>
    <w:rPr>
      <w:rFonts w:cs="Lohit Devanagari;Times New Roma"/>
    </w:rPr>
  </w:style>
  <w:style w:type="paragraph" w:styleId="a8">
    <w:name w:val="caption"/>
    <w:basedOn w:val="a"/>
    <w:qFormat/>
    <w:pPr>
      <w:suppressLineNumbers/>
      <w:spacing w:before="120" w:after="120"/>
    </w:pPr>
    <w:rPr>
      <w:rFonts w:cs="Lohit Devanagari;Times New Roma"/>
      <w:i/>
      <w:iCs/>
    </w:rPr>
  </w:style>
  <w:style w:type="paragraph" w:styleId="a9">
    <w:name w:val="index heading"/>
    <w:basedOn w:val="a"/>
    <w:qFormat/>
    <w:pPr>
      <w:suppressLineNumbers/>
    </w:pPr>
    <w:rPr>
      <w:rFonts w:cs="Lohit Devanagari"/>
    </w:rPr>
  </w:style>
  <w:style w:type="paragraph" w:customStyle="1" w:styleId="1">
    <w:name w:val="Указатель1"/>
    <w:basedOn w:val="a"/>
    <w:qFormat/>
    <w:pPr>
      <w:suppressLineNumbers/>
    </w:pPr>
    <w:rPr>
      <w:rFonts w:cs="Lohit Devanagari;Times New Roma"/>
    </w:rPr>
  </w:style>
  <w:style w:type="paragraph" w:styleId="aa">
    <w:name w:val="Normal (Web)"/>
    <w:basedOn w:val="a"/>
    <w:qFormat/>
    <w:pPr>
      <w:spacing w:before="280" w:after="280"/>
    </w:p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Balloon Text"/>
    <w:basedOn w:val="a"/>
    <w:qFormat/>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ae">
    <w:name w:val="Знак"/>
    <w:basedOn w:val="a"/>
    <w:qFormat/>
    <w:pPr>
      <w:spacing w:after="160" w:line="240" w:lineRule="exact"/>
    </w:pPr>
    <w:rPr>
      <w:rFonts w:ascii="Verdana" w:hAnsi="Verdana" w:cs="Verdana"/>
      <w:sz w:val="20"/>
      <w:szCs w:val="20"/>
      <w:lang w:val="en-US"/>
    </w:rPr>
  </w:style>
  <w:style w:type="paragraph" w:customStyle="1" w:styleId="ConsNormal">
    <w:name w:val="ConsNormal"/>
    <w:qFormat/>
    <w:pPr>
      <w:widowControl w:val="0"/>
      <w:suppressAutoHyphens/>
      <w:ind w:firstLine="720"/>
    </w:pPr>
    <w:rPr>
      <w:rFonts w:ascii="Arial" w:eastAsia="Times New Roman" w:hAnsi="Arial" w:cs="Arial"/>
      <w:color w:val="00000A"/>
      <w:sz w:val="24"/>
      <w:szCs w:val="20"/>
      <w:lang w:bidi="ar-SA"/>
    </w:rPr>
  </w:style>
  <w:style w:type="paragraph" w:styleId="af">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af0">
    <w:name w:val="Содержимое врезки"/>
    <w:basedOn w:val="a"/>
    <w:qFormat/>
  </w:style>
  <w:style w:type="paragraph" w:styleId="af1">
    <w:name w:val="No Spacing"/>
    <w:qFormat/>
    <w:pPr>
      <w:suppressAutoHyphens/>
    </w:pPr>
    <w:rPr>
      <w:rFonts w:ascii="Times New Roman" w:eastAsia="Times New Roman" w:hAnsi="Times New Roman" w:cs="Times New Roman"/>
      <w:color w:val="00000A"/>
      <w:sz w:val="24"/>
      <w:szCs w:val="20"/>
      <w:lang w:bidi="ar-SA"/>
    </w:rPr>
  </w:style>
  <w:style w:type="paragraph" w:customStyle="1" w:styleId="af2">
    <w:name w:val="Содержимое таблицы"/>
    <w:basedOn w:val="a"/>
    <w:qFormat/>
  </w:style>
  <w:style w:type="paragraph" w:customStyle="1" w:styleId="af3">
    <w:name w:val="Заголовок таблицы"/>
    <w:basedOn w:val="af2"/>
    <w:qFormat/>
    <w:pPr>
      <w:suppressLineNumbers/>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718</Words>
  <Characters>4094</Characters>
  <Application>Microsoft Office Word</Application>
  <DocSecurity>0</DocSecurity>
  <Lines>34</Lines>
  <Paragraphs>9</Paragraphs>
  <ScaleCrop>false</ScaleCrop>
  <Company>1</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subject/>
  <dc:creator>1</dc:creator>
  <dc:description/>
  <cp:lastModifiedBy>User</cp:lastModifiedBy>
  <cp:revision>19</cp:revision>
  <cp:lastPrinted>2011-11-03T08:44:00Z</cp:lastPrinted>
  <dcterms:created xsi:type="dcterms:W3CDTF">2016-09-06T10:08:00Z</dcterms:created>
  <dcterms:modified xsi:type="dcterms:W3CDTF">2019-05-28T10:03:00Z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