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57" w:rsidRDefault="000C4F57" w:rsidP="000C4F57">
      <w:pPr>
        <w:shd w:val="clear" w:color="auto" w:fill="FFFFFF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ДОГОВОР О ЗАДАТКЕ</w:t>
      </w:r>
    </w:p>
    <w:p w:rsidR="000C4F57" w:rsidRDefault="000C4F57" w:rsidP="000C4F57">
      <w:pPr>
        <w:shd w:val="clear" w:color="auto" w:fill="FFFFFF"/>
        <w:jc w:val="center"/>
        <w:rPr>
          <w:sz w:val="24"/>
          <w:szCs w:val="24"/>
        </w:rPr>
      </w:pPr>
    </w:p>
    <w:p w:rsidR="000C4F57" w:rsidRDefault="000C4F57" w:rsidP="000C4F57">
      <w:pPr>
        <w:shd w:val="clear" w:color="auto" w:fill="FFFFFF"/>
        <w:tabs>
          <w:tab w:val="right" w:pos="9072"/>
        </w:tabs>
        <w:jc w:val="center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г. Саратов</w:t>
      </w:r>
      <w:r>
        <w:rPr>
          <w:b/>
          <w:spacing w:val="-4"/>
          <w:sz w:val="24"/>
          <w:szCs w:val="24"/>
          <w:lang w:eastAsia="ru-RU"/>
        </w:rPr>
        <w:tab/>
        <w:t>____________________ 2020года</w:t>
      </w:r>
    </w:p>
    <w:p w:rsidR="000C4F57" w:rsidRDefault="000C4F57" w:rsidP="000C4F57">
      <w:pPr>
        <w:shd w:val="clear" w:color="auto" w:fill="FFFFFF"/>
        <w:rPr>
          <w:spacing w:val="-4"/>
          <w:sz w:val="24"/>
          <w:szCs w:val="24"/>
        </w:rPr>
      </w:pPr>
    </w:p>
    <w:p w:rsidR="000C4F57" w:rsidRDefault="000C4F57" w:rsidP="000C4F57">
      <w:pPr>
        <w:rPr>
          <w:b/>
          <w:spacing w:val="-2"/>
          <w:sz w:val="24"/>
          <w:szCs w:val="24"/>
        </w:rPr>
      </w:pPr>
      <w:r>
        <w:rPr>
          <w:spacing w:val="13"/>
          <w:sz w:val="22"/>
          <w:szCs w:val="22"/>
        </w:rPr>
        <w:t>Г</w:t>
      </w:r>
      <w:r w:rsidRPr="004F0889">
        <w:rPr>
          <w:spacing w:val="13"/>
          <w:sz w:val="22"/>
          <w:szCs w:val="22"/>
        </w:rPr>
        <w:t>раждани</w:t>
      </w:r>
      <w:r>
        <w:rPr>
          <w:spacing w:val="13"/>
          <w:sz w:val="22"/>
          <w:szCs w:val="22"/>
        </w:rPr>
        <w:t xml:space="preserve">н  </w:t>
      </w:r>
      <w:r>
        <w:rPr>
          <w:rFonts w:ascii="Tahoma" w:hAnsi="Tahoma" w:cs="Tahoma"/>
        </w:rPr>
        <w:t xml:space="preserve">Козлов Александр Васильевич  ( 06.01.1982 г.р., Саратовская обл. г. Энгельс ул. Волоха д.15. кв.119 СНИЛС 122-664-223-33 ИНН 644920590720) </w:t>
      </w:r>
      <w:r w:rsidRPr="00D50CEC">
        <w:rPr>
          <w:spacing w:val="13"/>
          <w:sz w:val="22"/>
          <w:szCs w:val="22"/>
        </w:rPr>
        <w:t>именуе</w:t>
      </w:r>
      <w:r>
        <w:rPr>
          <w:spacing w:val="13"/>
          <w:sz w:val="22"/>
          <w:szCs w:val="22"/>
        </w:rPr>
        <w:t>мый</w:t>
      </w:r>
      <w:r w:rsidRPr="00D50CEC">
        <w:rPr>
          <w:spacing w:val="13"/>
          <w:sz w:val="22"/>
          <w:szCs w:val="22"/>
        </w:rPr>
        <w:t xml:space="preserve"> в дальнейшем «Прода</w:t>
      </w:r>
      <w:r>
        <w:rPr>
          <w:spacing w:val="13"/>
          <w:sz w:val="22"/>
          <w:szCs w:val="22"/>
        </w:rPr>
        <w:t>вец», в лице Финансового</w:t>
      </w:r>
      <w:r w:rsidRPr="00D50CEC">
        <w:rPr>
          <w:spacing w:val="13"/>
          <w:sz w:val="22"/>
          <w:szCs w:val="22"/>
        </w:rPr>
        <w:t xml:space="preserve"> управляющего Мещерского Олега Михайловича, дейст</w:t>
      </w:r>
      <w:r>
        <w:rPr>
          <w:spacing w:val="13"/>
          <w:sz w:val="22"/>
          <w:szCs w:val="22"/>
        </w:rPr>
        <w:t>вующего н</w:t>
      </w:r>
      <w:r w:rsidRPr="00D50CEC">
        <w:rPr>
          <w:spacing w:val="13"/>
          <w:sz w:val="22"/>
          <w:szCs w:val="22"/>
        </w:rPr>
        <w:t>а осно</w:t>
      </w:r>
      <w:r>
        <w:rPr>
          <w:spacing w:val="13"/>
          <w:sz w:val="22"/>
          <w:szCs w:val="22"/>
        </w:rPr>
        <w:t xml:space="preserve">вании </w:t>
      </w:r>
      <w:r w:rsidRPr="004F0889">
        <w:t xml:space="preserve"> </w:t>
      </w:r>
      <w:r>
        <w:rPr>
          <w:spacing w:val="13"/>
          <w:sz w:val="22"/>
          <w:szCs w:val="22"/>
        </w:rPr>
        <w:t>Решения</w:t>
      </w:r>
      <w:r w:rsidRPr="004F0889">
        <w:rPr>
          <w:spacing w:val="13"/>
          <w:sz w:val="22"/>
          <w:szCs w:val="22"/>
        </w:rPr>
        <w:t xml:space="preserve">  Арбитражного суда Саратовской области по делу №</w:t>
      </w:r>
      <w:r>
        <w:rPr>
          <w:spacing w:val="13"/>
          <w:sz w:val="22"/>
          <w:szCs w:val="22"/>
        </w:rPr>
        <w:t xml:space="preserve"> </w:t>
      </w:r>
      <w:r>
        <w:rPr>
          <w:rFonts w:ascii="Tahoma" w:hAnsi="Tahoma" w:cs="Tahoma"/>
        </w:rPr>
        <w:t xml:space="preserve">А57-5035/2018  от </w:t>
      </w:r>
      <w:r w:rsidRPr="00463B42">
        <w:t>01.11.2018 г</w:t>
      </w:r>
      <w:r>
        <w:rPr>
          <w:rFonts w:ascii="Tahoma" w:hAnsi="Tahoma" w:cs="Tahoma"/>
        </w:rPr>
        <w:t xml:space="preserve"> </w:t>
      </w:r>
      <w:r>
        <w:rPr>
          <w:spacing w:val="13"/>
          <w:sz w:val="22"/>
          <w:szCs w:val="22"/>
        </w:rPr>
        <w:t>с одной сторо</w:t>
      </w:r>
      <w:r w:rsidRPr="00D50CEC">
        <w:rPr>
          <w:spacing w:val="13"/>
          <w:sz w:val="22"/>
          <w:szCs w:val="22"/>
        </w:rPr>
        <w:t>ны,</w:t>
      </w:r>
      <w:r>
        <w:rPr>
          <w:spacing w:val="13"/>
          <w:sz w:val="22"/>
          <w:szCs w:val="22"/>
        </w:rPr>
        <w:t xml:space="preserve"> </w:t>
      </w:r>
      <w:r w:rsidRPr="00D50CEC">
        <w:rPr>
          <w:spacing w:val="13"/>
          <w:sz w:val="22"/>
          <w:szCs w:val="22"/>
        </w:rPr>
        <w:t xml:space="preserve">и  </w:t>
      </w:r>
      <w:r>
        <w:rPr>
          <w:spacing w:val="13"/>
          <w:sz w:val="22"/>
          <w:szCs w:val="22"/>
        </w:rPr>
        <w:t>----------------------------------</w:t>
      </w:r>
      <w:r w:rsidRPr="00D50CEC">
        <w:rPr>
          <w:spacing w:val="13"/>
          <w:sz w:val="22"/>
          <w:szCs w:val="22"/>
        </w:rPr>
        <w:t xml:space="preserve">                                                                                        </w:t>
      </w:r>
      <w:r>
        <w:rPr>
          <w:spacing w:val="1"/>
          <w:sz w:val="24"/>
          <w:szCs w:val="24"/>
        </w:rPr>
        <w:t xml:space="preserve">именуемый далее "Претендент", </w:t>
      </w:r>
      <w:r>
        <w:rPr>
          <w:sz w:val="24"/>
          <w:szCs w:val="24"/>
        </w:rPr>
        <w:t xml:space="preserve">с другой стороны, </w:t>
      </w:r>
      <w:r>
        <w:rPr>
          <w:spacing w:val="-1"/>
          <w:sz w:val="24"/>
          <w:szCs w:val="24"/>
        </w:rPr>
        <w:t>заключили настоящий договор о нижеследующем:</w:t>
      </w:r>
    </w:p>
    <w:p w:rsidR="000C4F57" w:rsidRDefault="000C4F57" w:rsidP="000C4F57">
      <w:pPr>
        <w:shd w:val="clear" w:color="auto" w:fill="FFFFFF"/>
        <w:rPr>
          <w:b/>
          <w:spacing w:val="-2"/>
          <w:sz w:val="24"/>
          <w:szCs w:val="24"/>
        </w:rPr>
      </w:pPr>
    </w:p>
    <w:p w:rsidR="000C4F57" w:rsidRDefault="000C4F57" w:rsidP="000C4F57">
      <w:pPr>
        <w:shd w:val="clear" w:color="auto" w:fill="FFFFFF"/>
        <w:rPr>
          <w:caps/>
          <w:sz w:val="24"/>
          <w:szCs w:val="24"/>
        </w:rPr>
      </w:pPr>
      <w:r>
        <w:rPr>
          <w:b/>
          <w:bCs/>
          <w:caps/>
          <w:spacing w:val="-2"/>
          <w:sz w:val="24"/>
          <w:szCs w:val="24"/>
        </w:rPr>
        <w:t>1.   Предмет договора</w:t>
      </w:r>
    </w:p>
    <w:p w:rsidR="000C4F57" w:rsidRDefault="000C4F57" w:rsidP="000C4F57">
      <w:pPr>
        <w:shd w:val="clear" w:color="auto" w:fill="FFFFFF"/>
        <w:rPr>
          <w:caps/>
          <w:sz w:val="24"/>
          <w:szCs w:val="24"/>
        </w:rPr>
      </w:pPr>
    </w:p>
    <w:p w:rsidR="000C4F57" w:rsidRPr="000C4F57" w:rsidRDefault="000C4F57" w:rsidP="000C4F57">
      <w:pPr>
        <w:numPr>
          <w:ilvl w:val="1"/>
          <w:numId w:val="7"/>
        </w:numPr>
        <w:spacing w:after="240"/>
        <w:jc w:val="both"/>
        <w:rPr>
          <w:sz w:val="24"/>
          <w:szCs w:val="24"/>
        </w:rPr>
      </w:pPr>
      <w:r w:rsidRPr="00C12390">
        <w:rPr>
          <w:spacing w:val="3"/>
          <w:sz w:val="24"/>
          <w:szCs w:val="24"/>
        </w:rPr>
        <w:t xml:space="preserve">Для  участия  в торгах  по  продаже имущества  гр. Козлова А.В. в  соответствии  с информационным </w:t>
      </w:r>
      <w:r w:rsidRPr="00C12390">
        <w:rPr>
          <w:sz w:val="24"/>
          <w:szCs w:val="24"/>
        </w:rPr>
        <w:t xml:space="preserve">сообщением № 4579767 опубликованным на сайте </w:t>
      </w:r>
      <w:r w:rsidRPr="00C12390">
        <w:rPr>
          <w:sz w:val="24"/>
          <w:szCs w:val="24"/>
          <w:u w:val="single"/>
        </w:rPr>
        <w:t xml:space="preserve">ЕФРСБ </w:t>
      </w:r>
      <w:r w:rsidRPr="00C12390">
        <w:rPr>
          <w:sz w:val="24"/>
          <w:szCs w:val="24"/>
        </w:rPr>
        <w:t>о проведении торгов в форме аукциона по продаже имущества</w:t>
      </w:r>
      <w:r>
        <w:rPr>
          <w:sz w:val="24"/>
          <w:szCs w:val="24"/>
        </w:rPr>
        <w:t xml:space="preserve"> по лоту 2</w:t>
      </w:r>
      <w:r w:rsidRPr="00C12390">
        <w:rPr>
          <w:sz w:val="24"/>
          <w:szCs w:val="24"/>
        </w:rPr>
        <w:t xml:space="preserve"> в составе: </w:t>
      </w:r>
      <w:r w:rsidRPr="000C4F57">
        <w:rPr>
          <w:sz w:val="24"/>
          <w:szCs w:val="24"/>
        </w:rPr>
        <w:t xml:space="preserve">земельной участок площадью 1 500 кв.м., с кадастровым номером 64:38:080201:45, расположенный по адресу: Саратовская область, </w:t>
      </w:r>
      <w:proofErr w:type="spellStart"/>
      <w:r w:rsidRPr="000C4F57">
        <w:rPr>
          <w:sz w:val="24"/>
          <w:szCs w:val="24"/>
        </w:rPr>
        <w:t>Энгельсский</w:t>
      </w:r>
      <w:proofErr w:type="spellEnd"/>
      <w:r w:rsidRPr="000C4F57">
        <w:rPr>
          <w:sz w:val="24"/>
          <w:szCs w:val="24"/>
        </w:rPr>
        <w:t xml:space="preserve">  район, пос. Малая </w:t>
      </w:r>
      <w:proofErr w:type="spellStart"/>
      <w:r w:rsidRPr="000C4F57">
        <w:rPr>
          <w:sz w:val="24"/>
          <w:szCs w:val="24"/>
        </w:rPr>
        <w:t>Тополёвка</w:t>
      </w:r>
      <w:proofErr w:type="spellEnd"/>
      <w:r w:rsidRPr="000C4F57">
        <w:rPr>
          <w:sz w:val="24"/>
          <w:szCs w:val="24"/>
        </w:rPr>
        <w:t xml:space="preserve">, ул. Центральная, </w:t>
      </w:r>
      <w:proofErr w:type="spellStart"/>
      <w:r w:rsidRPr="000C4F57">
        <w:rPr>
          <w:sz w:val="24"/>
          <w:szCs w:val="24"/>
        </w:rPr>
        <w:t>уч</w:t>
      </w:r>
      <w:proofErr w:type="spellEnd"/>
      <w:r w:rsidRPr="000C4F57">
        <w:rPr>
          <w:sz w:val="24"/>
          <w:szCs w:val="24"/>
        </w:rPr>
        <w:t>. 29</w:t>
      </w:r>
    </w:p>
    <w:p w:rsidR="000C4F57" w:rsidRPr="00C12390" w:rsidRDefault="000C4F57" w:rsidP="000C4F57">
      <w:pPr>
        <w:numPr>
          <w:ilvl w:val="1"/>
          <w:numId w:val="7"/>
        </w:numPr>
        <w:spacing w:after="240"/>
        <w:jc w:val="both"/>
        <w:rPr>
          <w:sz w:val="18"/>
          <w:szCs w:val="18"/>
        </w:rPr>
      </w:pPr>
      <w:r w:rsidRPr="00C12390">
        <w:rPr>
          <w:b/>
          <w:sz w:val="24"/>
          <w:szCs w:val="24"/>
        </w:rPr>
        <w:t xml:space="preserve">Начальная  цена </w:t>
      </w:r>
      <w:r w:rsidR="007936EA">
        <w:rPr>
          <w:sz w:val="28"/>
          <w:szCs w:val="28"/>
        </w:rPr>
        <w:t>_____________</w:t>
      </w:r>
      <w:r w:rsidRPr="00C12390">
        <w:rPr>
          <w:sz w:val="24"/>
          <w:szCs w:val="24"/>
        </w:rPr>
        <w:t>(),  с</w:t>
      </w:r>
      <w:r w:rsidRPr="00C12390">
        <w:rPr>
          <w:i/>
          <w:sz w:val="24"/>
          <w:szCs w:val="24"/>
        </w:rPr>
        <w:t xml:space="preserve"> НДС</w:t>
      </w:r>
      <w:r w:rsidRPr="00C12390">
        <w:rPr>
          <w:sz w:val="24"/>
          <w:szCs w:val="24"/>
        </w:rPr>
        <w:t>.</w:t>
      </w:r>
    </w:p>
    <w:p w:rsidR="000C4F57" w:rsidRDefault="000C4F57" w:rsidP="000C4F57">
      <w:pPr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П</w:t>
      </w:r>
      <w:r>
        <w:rPr>
          <w:spacing w:val="3"/>
          <w:sz w:val="24"/>
          <w:szCs w:val="24"/>
        </w:rPr>
        <w:t xml:space="preserve">ретендент обязуется перечислить на Р\С указанный в информационном  сообщении и данном договоре,  </w:t>
      </w:r>
      <w:r>
        <w:rPr>
          <w:spacing w:val="5"/>
          <w:sz w:val="24"/>
          <w:szCs w:val="24"/>
        </w:rPr>
        <w:t xml:space="preserve">задаток за лот №2  в размере 20 %, а именно </w:t>
      </w:r>
      <w:r w:rsidR="007936EA">
        <w:rPr>
          <w:spacing w:val="5"/>
          <w:sz w:val="24"/>
          <w:szCs w:val="24"/>
        </w:rPr>
        <w:t xml:space="preserve">87 840 </w:t>
      </w:r>
      <w:r>
        <w:rPr>
          <w:spacing w:val="5"/>
          <w:sz w:val="24"/>
          <w:szCs w:val="24"/>
        </w:rPr>
        <w:t xml:space="preserve">руб. </w:t>
      </w:r>
      <w:r>
        <w:rPr>
          <w:sz w:val="24"/>
          <w:szCs w:val="24"/>
        </w:rPr>
        <w:t>(</w:t>
      </w:r>
      <w:r w:rsidR="007936EA">
        <w:rPr>
          <w:sz w:val="24"/>
          <w:szCs w:val="24"/>
        </w:rPr>
        <w:t>восемьдесят семь тысяч восемьсот сорок</w:t>
      </w:r>
      <w:r w:rsidRPr="00A654CD">
        <w:rPr>
          <w:sz w:val="24"/>
          <w:szCs w:val="24"/>
        </w:rPr>
        <w:t xml:space="preserve">) </w:t>
      </w:r>
      <w:r w:rsidRPr="0002344D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02344D">
        <w:rPr>
          <w:sz w:val="24"/>
          <w:szCs w:val="24"/>
        </w:rPr>
        <w:t xml:space="preserve"> с НДС</w:t>
      </w:r>
      <w:r>
        <w:rPr>
          <w:b/>
          <w:sz w:val="24"/>
          <w:szCs w:val="24"/>
        </w:rPr>
        <w:t>,</w:t>
      </w:r>
      <w:r>
        <w:rPr>
          <w:b/>
          <w:bCs/>
          <w:spacing w:val="5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spacing w:val="-2"/>
          <w:sz w:val="24"/>
          <w:szCs w:val="24"/>
        </w:rPr>
        <w:t>данный задаток.</w:t>
      </w:r>
    </w:p>
    <w:p w:rsidR="000C4F57" w:rsidRDefault="000C4F57" w:rsidP="000C4F57">
      <w:pPr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rPr>
          <w:spacing w:val="2"/>
          <w:sz w:val="24"/>
          <w:szCs w:val="24"/>
        </w:rPr>
      </w:pPr>
      <w:r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spacing w:val="1"/>
          <w:sz w:val="24"/>
          <w:szCs w:val="24"/>
        </w:rPr>
        <w:br/>
      </w:r>
      <w:r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spacing w:val="2"/>
          <w:sz w:val="24"/>
          <w:szCs w:val="24"/>
        </w:rPr>
        <w:br/>
      </w:r>
      <w:r>
        <w:rPr>
          <w:spacing w:val="3"/>
          <w:sz w:val="24"/>
          <w:szCs w:val="24"/>
        </w:rPr>
        <w:t xml:space="preserve">Претендента победителем торгов </w:t>
      </w:r>
      <w:r>
        <w:rPr>
          <w:spacing w:val="8"/>
          <w:sz w:val="24"/>
          <w:szCs w:val="24"/>
        </w:rPr>
        <w:t xml:space="preserve">на условиях Предложений о порядке, сроках и условиях продажи имущества, </w:t>
      </w:r>
      <w:r>
        <w:rPr>
          <w:sz w:val="24"/>
          <w:szCs w:val="24"/>
        </w:rPr>
        <w:t>Заявки на участие в торгах, поданной Претендентом.</w:t>
      </w:r>
    </w:p>
    <w:p w:rsidR="000C4F57" w:rsidRDefault="000C4F57" w:rsidP="000C4F57">
      <w:pPr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rPr>
          <w:b/>
          <w:bCs/>
          <w:spacing w:val="-1"/>
          <w:sz w:val="24"/>
          <w:szCs w:val="24"/>
        </w:rPr>
      </w:pPr>
      <w:r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spacing w:val="2"/>
          <w:sz w:val="24"/>
          <w:szCs w:val="24"/>
        </w:rPr>
        <w:br/>
      </w:r>
      <w:r>
        <w:rPr>
          <w:sz w:val="24"/>
          <w:szCs w:val="24"/>
        </w:rPr>
        <w:t>засчитывается в счет оплаты приобретенного на торгах имущества.</w:t>
      </w:r>
    </w:p>
    <w:p w:rsidR="000C4F57" w:rsidRDefault="000C4F57" w:rsidP="000C4F57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0C4F57" w:rsidRDefault="000C4F57" w:rsidP="000C4F57">
      <w:pPr>
        <w:shd w:val="clear" w:color="auto" w:fill="FFFFFF"/>
        <w:rPr>
          <w:caps/>
          <w:sz w:val="24"/>
          <w:szCs w:val="24"/>
          <w:lang w:val="en-US"/>
        </w:rPr>
      </w:pPr>
      <w:r>
        <w:rPr>
          <w:b/>
          <w:bCs/>
          <w:caps/>
          <w:spacing w:val="-1"/>
          <w:sz w:val="24"/>
          <w:szCs w:val="24"/>
        </w:rPr>
        <w:t>2.   Передача задатка</w:t>
      </w:r>
    </w:p>
    <w:p w:rsidR="000C4F57" w:rsidRDefault="000C4F57" w:rsidP="000C4F57">
      <w:pPr>
        <w:shd w:val="clear" w:color="auto" w:fill="FFFFFF"/>
        <w:rPr>
          <w:caps/>
          <w:sz w:val="24"/>
          <w:szCs w:val="24"/>
          <w:lang w:val="en-US"/>
        </w:rPr>
      </w:pPr>
    </w:p>
    <w:p w:rsidR="000C4F57" w:rsidRDefault="000C4F57" w:rsidP="000C4F57">
      <w:pPr>
        <w:numPr>
          <w:ilvl w:val="0"/>
          <w:numId w:val="4"/>
        </w:numPr>
        <w:shd w:val="clear" w:color="auto" w:fill="FFFFFF"/>
        <w:tabs>
          <w:tab w:val="left" w:pos="1177"/>
        </w:tabs>
        <w:autoSpaceDE w:val="0"/>
        <w:rPr>
          <w:spacing w:val="3"/>
          <w:sz w:val="24"/>
          <w:szCs w:val="24"/>
        </w:rPr>
      </w:pPr>
      <w:r>
        <w:rPr>
          <w:spacing w:val="-1"/>
          <w:sz w:val="24"/>
          <w:szCs w:val="24"/>
        </w:rPr>
        <w:t>Претендент перечисляет задаток в срок, обеспечивающий поступление</w:t>
      </w:r>
      <w:r>
        <w:rPr>
          <w:spacing w:val="-1"/>
          <w:sz w:val="24"/>
          <w:szCs w:val="24"/>
        </w:rPr>
        <w:br/>
      </w:r>
      <w:r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>
        <w:rPr>
          <w:spacing w:val="-2"/>
          <w:sz w:val="24"/>
          <w:szCs w:val="24"/>
        </w:rPr>
        <w:t>проведении торгов.</w:t>
      </w:r>
    </w:p>
    <w:p w:rsidR="000C4F57" w:rsidRDefault="000C4F57" w:rsidP="000C4F57">
      <w:pPr>
        <w:numPr>
          <w:ilvl w:val="0"/>
          <w:numId w:val="4"/>
        </w:numPr>
        <w:shd w:val="clear" w:color="auto" w:fill="FFFFFF"/>
        <w:tabs>
          <w:tab w:val="left" w:pos="1177"/>
        </w:tabs>
        <w:autoSpaceDE w:val="0"/>
        <w:rPr>
          <w:b/>
          <w:bCs/>
          <w:spacing w:val="-1"/>
          <w:sz w:val="24"/>
          <w:szCs w:val="24"/>
        </w:rPr>
      </w:pPr>
      <w:r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spacing w:val="3"/>
          <w:sz w:val="24"/>
          <w:szCs w:val="24"/>
        </w:rPr>
        <w:br/>
      </w:r>
      <w:r>
        <w:rPr>
          <w:spacing w:val="-1"/>
          <w:sz w:val="24"/>
          <w:szCs w:val="24"/>
        </w:rPr>
        <w:t>проценты не начисляются.</w:t>
      </w:r>
    </w:p>
    <w:p w:rsidR="000C4F57" w:rsidRDefault="000C4F57" w:rsidP="000C4F57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0C4F57" w:rsidRPr="00075791" w:rsidRDefault="000C4F57" w:rsidP="000C4F57">
      <w:pPr>
        <w:shd w:val="clear" w:color="auto" w:fill="FFFFFF"/>
        <w:rPr>
          <w:spacing w:val="-9"/>
          <w:sz w:val="24"/>
          <w:szCs w:val="24"/>
        </w:rPr>
      </w:pPr>
      <w:r>
        <w:rPr>
          <w:b/>
          <w:bCs/>
          <w:caps/>
          <w:spacing w:val="-1"/>
          <w:sz w:val="24"/>
          <w:szCs w:val="24"/>
        </w:rPr>
        <w:t>3.   Возврат задатка</w:t>
      </w:r>
    </w:p>
    <w:p w:rsidR="000C4F57" w:rsidRPr="00075791" w:rsidRDefault="000C4F57" w:rsidP="000C4F57">
      <w:pPr>
        <w:shd w:val="clear" w:color="auto" w:fill="FFFFFF"/>
        <w:tabs>
          <w:tab w:val="left" w:pos="1163"/>
        </w:tabs>
        <w:rPr>
          <w:spacing w:val="-9"/>
          <w:sz w:val="24"/>
          <w:szCs w:val="24"/>
        </w:rPr>
      </w:pPr>
    </w:p>
    <w:p w:rsidR="000C4F57" w:rsidRDefault="000C4F57" w:rsidP="000C4F57">
      <w:pPr>
        <w:shd w:val="clear" w:color="auto" w:fill="FFFFFF"/>
        <w:tabs>
          <w:tab w:val="left" w:pos="1163"/>
        </w:tabs>
        <w:rPr>
          <w:spacing w:val="3"/>
          <w:sz w:val="24"/>
          <w:szCs w:val="24"/>
        </w:rPr>
      </w:pPr>
      <w:r>
        <w:rPr>
          <w:spacing w:val="-9"/>
          <w:sz w:val="24"/>
          <w:szCs w:val="24"/>
        </w:rPr>
        <w:t xml:space="preserve">3.1. </w:t>
      </w:r>
      <w:r>
        <w:rPr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предусмотренных настоящим договором, следующим образом:</w:t>
      </w:r>
    </w:p>
    <w:p w:rsidR="000C4F57" w:rsidRDefault="000C4F57" w:rsidP="000C4F57">
      <w:pPr>
        <w:numPr>
          <w:ilvl w:val="0"/>
          <w:numId w:val="5"/>
        </w:numPr>
        <w:shd w:val="clear" w:color="auto" w:fill="FFFFFF"/>
        <w:tabs>
          <w:tab w:val="left" w:pos="1530"/>
        </w:tabs>
        <w:autoSpaceDE w:val="0"/>
        <w:rPr>
          <w:spacing w:val="-10"/>
          <w:sz w:val="24"/>
          <w:szCs w:val="24"/>
        </w:rPr>
      </w:pPr>
      <w:r>
        <w:rPr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>
        <w:rPr>
          <w:spacing w:val="3"/>
          <w:sz w:val="24"/>
          <w:szCs w:val="24"/>
        </w:rPr>
        <w:br/>
      </w:r>
      <w:r>
        <w:rPr>
          <w:spacing w:val="-1"/>
          <w:sz w:val="24"/>
          <w:szCs w:val="24"/>
        </w:rPr>
        <w:t>производится на расчетный (лицевой) счет Претендента;</w:t>
      </w:r>
    </w:p>
    <w:p w:rsidR="000C4F57" w:rsidRDefault="000C4F57" w:rsidP="000C4F57">
      <w:pPr>
        <w:shd w:val="clear" w:color="auto" w:fill="FFFFFF"/>
        <w:tabs>
          <w:tab w:val="left" w:pos="1163"/>
        </w:tabs>
        <w:rPr>
          <w:spacing w:val="-1"/>
          <w:sz w:val="24"/>
          <w:szCs w:val="24"/>
        </w:rPr>
      </w:pPr>
      <w:r>
        <w:rPr>
          <w:spacing w:val="-10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spacing w:val="3"/>
          <w:sz w:val="24"/>
          <w:szCs w:val="24"/>
        </w:rPr>
        <w:t>Задаток возвращается в течение пятнадцати дней с момента подведения итогов торгов,</w:t>
      </w:r>
      <w:r>
        <w:rPr>
          <w:spacing w:val="3"/>
          <w:sz w:val="24"/>
          <w:szCs w:val="24"/>
        </w:rPr>
        <w:br/>
      </w:r>
      <w:r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0C4F57" w:rsidRDefault="000C4F57" w:rsidP="000C4F57">
      <w:pPr>
        <w:numPr>
          <w:ilvl w:val="0"/>
          <w:numId w:val="6"/>
        </w:numPr>
        <w:shd w:val="clear" w:color="auto" w:fill="FFFFFF"/>
        <w:tabs>
          <w:tab w:val="left" w:pos="1519"/>
        </w:tabs>
        <w:autoSpaceDE w:val="0"/>
        <w:rPr>
          <w:sz w:val="24"/>
          <w:szCs w:val="24"/>
        </w:rPr>
      </w:pPr>
      <w:r>
        <w:rPr>
          <w:spacing w:val="-1"/>
          <w:sz w:val="24"/>
          <w:szCs w:val="24"/>
        </w:rPr>
        <w:t>отказа Претенденту в участии в Торгах;</w:t>
      </w:r>
    </w:p>
    <w:p w:rsidR="000C4F57" w:rsidRDefault="000C4F57" w:rsidP="000C4F57">
      <w:pPr>
        <w:numPr>
          <w:ilvl w:val="0"/>
          <w:numId w:val="6"/>
        </w:numPr>
        <w:shd w:val="clear" w:color="auto" w:fill="FFFFFF"/>
        <w:tabs>
          <w:tab w:val="left" w:pos="1519"/>
        </w:tabs>
        <w:autoSpaceDE w:val="0"/>
        <w:rPr>
          <w:sz w:val="24"/>
          <w:szCs w:val="24"/>
        </w:rPr>
      </w:pPr>
      <w:r>
        <w:rPr>
          <w:sz w:val="24"/>
          <w:szCs w:val="24"/>
        </w:rPr>
        <w:t>непризнания Участника торгов Победителем торгов;</w:t>
      </w:r>
    </w:p>
    <w:p w:rsidR="000C4F57" w:rsidRDefault="000C4F57" w:rsidP="000C4F57">
      <w:pPr>
        <w:shd w:val="clear" w:color="auto" w:fill="FFFFFF"/>
        <w:tabs>
          <w:tab w:val="left" w:pos="1519"/>
        </w:tabs>
        <w:rPr>
          <w:spacing w:val="2"/>
          <w:sz w:val="24"/>
          <w:szCs w:val="24"/>
        </w:rPr>
      </w:pPr>
      <w:r>
        <w:rPr>
          <w:sz w:val="24"/>
          <w:szCs w:val="24"/>
        </w:rPr>
        <w:t>3.3.     Задаток не возвращается в случае:</w:t>
      </w:r>
    </w:p>
    <w:p w:rsidR="000C4F57" w:rsidRDefault="000C4F57" w:rsidP="000C4F57">
      <w:pPr>
        <w:numPr>
          <w:ilvl w:val="0"/>
          <w:numId w:val="2"/>
        </w:numPr>
        <w:shd w:val="clear" w:color="auto" w:fill="FFFFFF"/>
        <w:tabs>
          <w:tab w:val="left" w:pos="1487"/>
        </w:tabs>
        <w:autoSpaceDE w:val="0"/>
        <w:rPr>
          <w:spacing w:val="5"/>
          <w:sz w:val="24"/>
          <w:szCs w:val="24"/>
        </w:rPr>
      </w:pPr>
      <w:r>
        <w:rPr>
          <w:spacing w:val="2"/>
          <w:sz w:val="24"/>
          <w:szCs w:val="24"/>
        </w:rPr>
        <w:lastRenderedPageBreak/>
        <w:t xml:space="preserve">отказа или уклонения Победителя торгов от подписания Протокола о ходе и результатах </w:t>
      </w:r>
      <w:r>
        <w:rPr>
          <w:sz w:val="24"/>
          <w:szCs w:val="24"/>
        </w:rPr>
        <w:t>торгов;</w:t>
      </w:r>
    </w:p>
    <w:p w:rsidR="000C4F57" w:rsidRDefault="000C4F57" w:rsidP="000C4F57">
      <w:pPr>
        <w:numPr>
          <w:ilvl w:val="0"/>
          <w:numId w:val="2"/>
        </w:numPr>
        <w:shd w:val="clear" w:color="auto" w:fill="FFFFFF"/>
        <w:tabs>
          <w:tab w:val="left" w:pos="1487"/>
        </w:tabs>
        <w:autoSpaceDE w:val="0"/>
        <w:rPr>
          <w:spacing w:val="7"/>
          <w:sz w:val="24"/>
          <w:szCs w:val="24"/>
        </w:rPr>
      </w:pPr>
      <w:r>
        <w:rPr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spacing w:val="5"/>
          <w:sz w:val="24"/>
          <w:szCs w:val="24"/>
        </w:rPr>
        <w:br/>
      </w:r>
      <w:r>
        <w:rPr>
          <w:sz w:val="24"/>
          <w:szCs w:val="24"/>
        </w:rPr>
        <w:t>продажи имущества, выставленного на Торги;</w:t>
      </w:r>
    </w:p>
    <w:p w:rsidR="000C4F57" w:rsidRDefault="000C4F57" w:rsidP="000C4F57">
      <w:pPr>
        <w:numPr>
          <w:ilvl w:val="0"/>
          <w:numId w:val="2"/>
        </w:numPr>
        <w:shd w:val="clear" w:color="auto" w:fill="FFFFFF"/>
        <w:tabs>
          <w:tab w:val="left" w:pos="1487"/>
        </w:tabs>
        <w:autoSpaceDE w:val="0"/>
        <w:rPr>
          <w:b/>
          <w:bCs/>
          <w:spacing w:val="-1"/>
          <w:sz w:val="24"/>
          <w:szCs w:val="24"/>
        </w:rPr>
      </w:pPr>
      <w:r>
        <w:rPr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sz w:val="24"/>
          <w:szCs w:val="24"/>
        </w:rPr>
        <w:t>Договором купли-продажи срок.</w:t>
      </w:r>
    </w:p>
    <w:p w:rsidR="000C4F57" w:rsidRDefault="000C4F57" w:rsidP="000C4F57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0C4F57" w:rsidRDefault="000C4F57" w:rsidP="000C4F57">
      <w:pPr>
        <w:shd w:val="clear" w:color="auto" w:fill="FFFFFF"/>
        <w:rPr>
          <w:caps/>
          <w:sz w:val="24"/>
          <w:szCs w:val="24"/>
          <w:lang w:val="en-US"/>
        </w:rPr>
      </w:pPr>
      <w:r>
        <w:rPr>
          <w:b/>
          <w:bCs/>
          <w:caps/>
          <w:spacing w:val="-1"/>
          <w:sz w:val="24"/>
          <w:szCs w:val="24"/>
        </w:rPr>
        <w:t>4.   Иные условия</w:t>
      </w:r>
    </w:p>
    <w:p w:rsidR="000C4F57" w:rsidRDefault="000C4F57" w:rsidP="000C4F57">
      <w:pPr>
        <w:shd w:val="clear" w:color="auto" w:fill="FFFFFF"/>
        <w:rPr>
          <w:caps/>
          <w:sz w:val="24"/>
          <w:szCs w:val="24"/>
          <w:lang w:val="en-US"/>
        </w:rPr>
      </w:pPr>
    </w:p>
    <w:p w:rsidR="000C4F57" w:rsidRDefault="000C4F57" w:rsidP="000C4F57">
      <w:pPr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rPr>
          <w:spacing w:val="5"/>
          <w:sz w:val="24"/>
          <w:szCs w:val="24"/>
        </w:rPr>
      </w:pPr>
      <w:r>
        <w:rPr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spacing w:val="10"/>
          <w:sz w:val="24"/>
          <w:szCs w:val="24"/>
        </w:rPr>
        <w:br/>
      </w:r>
      <w:r>
        <w:rPr>
          <w:spacing w:val="-1"/>
          <w:sz w:val="24"/>
          <w:szCs w:val="24"/>
        </w:rPr>
        <w:t>прекращает действие надлежащим исполнением.</w:t>
      </w:r>
    </w:p>
    <w:p w:rsidR="000C4F57" w:rsidRDefault="000C4F57" w:rsidP="000C4F57">
      <w:pPr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rPr>
          <w:spacing w:val="7"/>
          <w:sz w:val="24"/>
          <w:szCs w:val="24"/>
        </w:rPr>
      </w:pPr>
      <w:r>
        <w:rPr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spacing w:val="5"/>
          <w:sz w:val="24"/>
          <w:szCs w:val="24"/>
        </w:rPr>
        <w:br/>
      </w:r>
      <w:r>
        <w:rPr>
          <w:sz w:val="24"/>
          <w:szCs w:val="24"/>
        </w:rPr>
        <w:t>установленном порядке судом или арбитражным судом Пензенской области.</w:t>
      </w:r>
    </w:p>
    <w:p w:rsidR="000C4F57" w:rsidRDefault="000C4F57" w:rsidP="000C4F57">
      <w:pPr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rPr>
          <w:b/>
          <w:bCs/>
          <w:spacing w:val="-1"/>
          <w:sz w:val="24"/>
          <w:szCs w:val="24"/>
        </w:rPr>
      </w:pPr>
      <w:r>
        <w:rPr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spacing w:val="7"/>
          <w:sz w:val="24"/>
          <w:szCs w:val="24"/>
        </w:rPr>
        <w:br/>
      </w:r>
      <w:r>
        <w:rPr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spacing w:val="8"/>
          <w:sz w:val="24"/>
          <w:szCs w:val="24"/>
        </w:rPr>
        <w:br/>
      </w:r>
      <w:r>
        <w:rPr>
          <w:spacing w:val="-2"/>
          <w:sz w:val="24"/>
          <w:szCs w:val="24"/>
        </w:rPr>
        <w:t>Претендента.</w:t>
      </w:r>
    </w:p>
    <w:p w:rsidR="000C4F57" w:rsidRDefault="000C4F57" w:rsidP="000C4F57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0C4F57" w:rsidRDefault="000C4F57" w:rsidP="000C4F57">
      <w:pPr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caps/>
          <w:spacing w:val="-1"/>
          <w:sz w:val="24"/>
          <w:szCs w:val="24"/>
        </w:rPr>
        <w:t>5.   Реквизиты сторон</w:t>
      </w:r>
    </w:p>
    <w:p w:rsidR="000C4F57" w:rsidRDefault="000C4F57" w:rsidP="000C4F57">
      <w:pPr>
        <w:shd w:val="clear" w:color="auto" w:fill="FFFFFF"/>
        <w:rPr>
          <w:b/>
          <w:bCs/>
          <w:spacing w:val="-1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45"/>
        <w:gridCol w:w="4544"/>
      </w:tblGrid>
      <w:tr w:rsidR="000C4F57" w:rsidTr="004F2C81">
        <w:tc>
          <w:tcPr>
            <w:tcW w:w="4745" w:type="dxa"/>
            <w:shd w:val="clear" w:color="auto" w:fill="auto"/>
          </w:tcPr>
          <w:p w:rsidR="000C4F57" w:rsidRDefault="000C4F57" w:rsidP="004F2C81">
            <w:pPr>
              <w:autoSpaceDE w:val="0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Организатор торгов</w:t>
            </w:r>
            <w:r>
              <w:t xml:space="preserve"> </w:t>
            </w:r>
          </w:p>
          <w:p w:rsidR="000C4F57" w:rsidRDefault="000C4F57" w:rsidP="004F2C81">
            <w:pPr>
              <w:autoSpaceDE w:val="0"/>
              <w:rPr>
                <w:bCs/>
                <w:spacing w:val="-2"/>
                <w:sz w:val="24"/>
                <w:szCs w:val="24"/>
              </w:rPr>
            </w:pPr>
          </w:p>
          <w:p w:rsidR="000C4F57" w:rsidRDefault="000C4F57" w:rsidP="004F2C81">
            <w:pPr>
              <w:autoSpaceDE w:val="0"/>
            </w:pPr>
            <w:r>
              <w:rPr>
                <w:bCs/>
                <w:spacing w:val="-2"/>
                <w:sz w:val="24"/>
                <w:szCs w:val="24"/>
              </w:rPr>
              <w:t xml:space="preserve">Финансовый управляющий Козлова Александра Васильевича </w:t>
            </w:r>
            <w:r w:rsidRPr="00655C06">
              <w:t>06.01.1982 г.р., Саратовская обл. г. Энгельс ул. Волоха д.15. кв.119  СНИЛС 122-664-223-33 ИНН 644920590720</w:t>
            </w:r>
            <w:r>
              <w:t>)</w:t>
            </w:r>
          </w:p>
          <w:p w:rsidR="000C4F57" w:rsidRDefault="000C4F57" w:rsidP="004F2C81">
            <w:pPr>
              <w:autoSpaceDE w:val="0"/>
              <w:rPr>
                <w:bCs/>
                <w:spacing w:val="-2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 Р\С40817810824850002640 в:Приволжском </w:t>
            </w:r>
            <w:proofErr w:type="spellStart"/>
            <w:r>
              <w:rPr>
                <w:rFonts w:ascii="Tahoma" w:hAnsi="Tahoma" w:cs="Tahoma"/>
              </w:rPr>
              <w:t>ф-ле</w:t>
            </w:r>
            <w:proofErr w:type="spellEnd"/>
            <w:r>
              <w:rPr>
                <w:rFonts w:ascii="Tahoma" w:hAnsi="Tahoma" w:cs="Tahoma"/>
              </w:rPr>
              <w:t xml:space="preserve"> ПАО "</w:t>
            </w:r>
            <w:proofErr w:type="spellStart"/>
            <w:r>
              <w:rPr>
                <w:rFonts w:ascii="Tahoma" w:hAnsi="Tahoma" w:cs="Tahoma"/>
              </w:rPr>
              <w:t>Росбанк</w:t>
            </w:r>
            <w:proofErr w:type="spellEnd"/>
            <w:r>
              <w:rPr>
                <w:rFonts w:ascii="Tahoma" w:hAnsi="Tahoma" w:cs="Tahoma"/>
              </w:rPr>
              <w:t>" ИНН7730060164 БИК042202747 КПП526002001 Корр.счет 30101810400000000747</w:t>
            </w:r>
          </w:p>
          <w:p w:rsidR="000C4F57" w:rsidRDefault="000C4F57" w:rsidP="004F2C81">
            <w:pPr>
              <w:autoSpaceDE w:val="0"/>
              <w:rPr>
                <w:bCs/>
                <w:spacing w:val="-2"/>
                <w:sz w:val="24"/>
                <w:szCs w:val="24"/>
              </w:rPr>
            </w:pPr>
          </w:p>
          <w:p w:rsidR="000C4F57" w:rsidRPr="00A368C6" w:rsidRDefault="000C4F57" w:rsidP="004F2C81">
            <w:pPr>
              <w:autoSpaceDE w:val="0"/>
              <w:rPr>
                <w:bCs/>
                <w:spacing w:val="-1"/>
                <w:sz w:val="24"/>
                <w:szCs w:val="24"/>
              </w:rPr>
            </w:pPr>
            <w:r w:rsidRPr="00A368C6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shd w:val="clear" w:color="auto" w:fill="auto"/>
          </w:tcPr>
          <w:p w:rsidR="000C4F57" w:rsidRDefault="000C4F57" w:rsidP="004F2C81">
            <w:pPr>
              <w:autoSpaceDE w:val="0"/>
              <w:rPr>
                <w:b/>
                <w:sz w:val="26"/>
                <w:szCs w:val="26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                          Претендент</w:t>
            </w:r>
          </w:p>
        </w:tc>
      </w:tr>
      <w:tr w:rsidR="000C4F57" w:rsidTr="004F2C81">
        <w:tc>
          <w:tcPr>
            <w:tcW w:w="4745" w:type="dxa"/>
            <w:shd w:val="clear" w:color="auto" w:fill="auto"/>
          </w:tcPr>
          <w:p w:rsidR="000C4F57" w:rsidRPr="000E636D" w:rsidRDefault="000C4F57" w:rsidP="004F2C81">
            <w:pPr>
              <w:rPr>
                <w:sz w:val="24"/>
                <w:szCs w:val="24"/>
              </w:rPr>
            </w:pPr>
          </w:p>
          <w:p w:rsidR="000C4F57" w:rsidRDefault="000C4F57" w:rsidP="004F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</w:t>
            </w:r>
            <w:r w:rsidRPr="000E636D">
              <w:rPr>
                <w:sz w:val="24"/>
                <w:szCs w:val="24"/>
              </w:rPr>
              <w:t xml:space="preserve"> управляющий </w:t>
            </w:r>
          </w:p>
          <w:p w:rsidR="000C4F57" w:rsidRPr="000E636D" w:rsidRDefault="000C4F57" w:rsidP="004F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А.В.</w:t>
            </w:r>
          </w:p>
          <w:p w:rsidR="000C4F57" w:rsidRPr="000E636D" w:rsidRDefault="000C4F57" w:rsidP="004F2C81">
            <w:pPr>
              <w:rPr>
                <w:sz w:val="24"/>
                <w:szCs w:val="24"/>
              </w:rPr>
            </w:pPr>
          </w:p>
          <w:p w:rsidR="000C4F57" w:rsidRPr="000E636D" w:rsidRDefault="000C4F57" w:rsidP="004F2C81">
            <w:pPr>
              <w:rPr>
                <w:sz w:val="24"/>
                <w:szCs w:val="24"/>
              </w:rPr>
            </w:pPr>
          </w:p>
          <w:p w:rsidR="000C4F57" w:rsidRPr="000E636D" w:rsidRDefault="000C4F57" w:rsidP="004F2C81">
            <w:pPr>
              <w:rPr>
                <w:sz w:val="24"/>
                <w:szCs w:val="24"/>
              </w:rPr>
            </w:pPr>
          </w:p>
          <w:p w:rsidR="000C4F57" w:rsidRPr="000E636D" w:rsidRDefault="000C4F57" w:rsidP="004F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0E636D">
              <w:rPr>
                <w:sz w:val="24"/>
                <w:szCs w:val="24"/>
              </w:rPr>
              <w:t>О.М. Мещерский.</w:t>
            </w:r>
          </w:p>
        </w:tc>
        <w:tc>
          <w:tcPr>
            <w:tcW w:w="4544" w:type="dxa"/>
            <w:shd w:val="clear" w:color="auto" w:fill="auto"/>
          </w:tcPr>
          <w:p w:rsidR="000C4F57" w:rsidRDefault="000C4F57" w:rsidP="004F2C81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0C4F57" w:rsidRDefault="000C4F57" w:rsidP="000C4F57">
      <w:pPr>
        <w:shd w:val="clear" w:color="auto" w:fill="FFFFFF"/>
        <w:tabs>
          <w:tab w:val="left" w:pos="1181"/>
        </w:tabs>
      </w:pPr>
    </w:p>
    <w:p w:rsidR="0005425C" w:rsidRDefault="0005425C"/>
    <w:sectPr w:rsidR="0005425C" w:rsidSect="000C4F57">
      <w:footerReference w:type="default" r:id="rId7"/>
      <w:footerReference w:type="first" r:id="rId8"/>
      <w:type w:val="continuous"/>
      <w:pgSz w:w="11906" w:h="16838"/>
      <w:pgMar w:top="567" w:right="1418" w:bottom="7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7F" w:rsidRDefault="002A0B7F" w:rsidP="002A0B7F">
      <w:r>
        <w:separator/>
      </w:r>
    </w:p>
  </w:endnote>
  <w:endnote w:type="continuationSeparator" w:id="1">
    <w:p w:rsidR="002A0B7F" w:rsidRDefault="002A0B7F" w:rsidP="002A0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16" w:rsidRDefault="002A0B7F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pt;margin-top:.05pt;width:4.95pt;height:11.45pt;z-index:251660288;mso-wrap-distance-left:0;mso-wrap-distance-right:0;mso-position-horizontal-relative:page" stroked="f">
          <v:fill opacity="0" color2="black"/>
          <v:textbox inset="0,0,0,0">
            <w:txbxContent>
              <w:p w:rsidR="00CA3116" w:rsidRDefault="002A0B7F">
                <w:pPr>
                  <w:pStyle w:val="a3"/>
                </w:pPr>
                <w:r>
                  <w:fldChar w:fldCharType="begin"/>
                </w:r>
                <w:r w:rsidR="000C4F57">
                  <w:instrText xml:space="preserve"> PAGE \*Arabic </w:instrText>
                </w:r>
                <w:r>
                  <w:fldChar w:fldCharType="separate"/>
                </w:r>
                <w:r w:rsidR="007936EA">
                  <w:rPr>
                    <w:noProof/>
                  </w:rPr>
                  <w:t>1</w:t>
                </w:r>
                <w:r>
                  <w:fldChar w:fldCharType="end"/>
                </w:r>
                <w:r w:rsidR="000C4F57">
                  <w:cr/>
                </w:r>
              </w:p>
              <w:p w:rsidR="00CA3116" w:rsidRDefault="007936EA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16" w:rsidRDefault="007936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7F" w:rsidRDefault="002A0B7F" w:rsidP="002A0B7F">
      <w:r>
        <w:separator/>
      </w:r>
    </w:p>
  </w:footnote>
  <w:footnote w:type="continuationSeparator" w:id="1">
    <w:p w:rsidR="002A0B7F" w:rsidRDefault="002A0B7F" w:rsidP="002A0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1.%1."/>
      <w:lvlJc w:val="left"/>
      <w:pPr>
        <w:tabs>
          <w:tab w:val="num" w:pos="508"/>
        </w:tabs>
        <w:ind w:left="0" w:firstLine="0"/>
      </w:pPr>
      <w:rPr>
        <w:rFonts w:ascii="Times New Roman" w:hAnsi="Times New Roman" w:cs="Times New Roman"/>
        <w:b/>
        <w:bCs/>
        <w:spacing w:val="-6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3.3.%1."/>
      <w:lvlJc w:val="left"/>
      <w:pPr>
        <w:tabs>
          <w:tab w:val="num" w:pos="713"/>
        </w:tabs>
        <w:ind w:left="0" w:firstLine="0"/>
      </w:pPr>
      <w:rPr>
        <w:rFonts w:ascii="Times New Roman" w:hAnsi="Times New Roman" w:cs="Times New Roman"/>
        <w:b/>
        <w:bCs/>
        <w:spacing w:val="-7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532"/>
        </w:tabs>
        <w:ind w:left="0" w:firstLine="0"/>
      </w:pPr>
      <w:rPr>
        <w:rFonts w:ascii="Times New Roman" w:hAnsi="Times New Roman" w:cs="Times New Roman"/>
        <w:b/>
        <w:bCs/>
        <w:spacing w:val="-9"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2.%1."/>
      <w:lvlJc w:val="left"/>
      <w:pPr>
        <w:tabs>
          <w:tab w:val="num" w:pos="537"/>
        </w:tabs>
        <w:ind w:left="0" w:firstLine="0"/>
      </w:pPr>
      <w:rPr>
        <w:rFonts w:ascii="Times New Roman" w:hAnsi="Times New Roman" w:cs="Times New Roman"/>
        <w:b/>
        <w:bCs/>
        <w:spacing w:val="-8"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3.1.%1."/>
      <w:lvlJc w:val="left"/>
      <w:pPr>
        <w:tabs>
          <w:tab w:val="num" w:pos="713"/>
        </w:tabs>
        <w:ind w:left="0" w:firstLine="0"/>
      </w:pPr>
      <w:rPr>
        <w:rFonts w:ascii="Times New Roman" w:hAnsi="Times New Roman" w:cs="Times New Roman"/>
        <w:spacing w:val="-1"/>
        <w:sz w:val="24"/>
        <w:szCs w:val="24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3.2.%1."/>
      <w:lvlJc w:val="left"/>
      <w:pPr>
        <w:tabs>
          <w:tab w:val="num" w:pos="713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15882A7A"/>
    <w:multiLevelType w:val="multilevel"/>
    <w:tmpl w:val="8C14567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C4F57"/>
    <w:rsid w:val="0005425C"/>
    <w:rsid w:val="000C4F57"/>
    <w:rsid w:val="002A0B7F"/>
    <w:rsid w:val="007936EA"/>
    <w:rsid w:val="008E7B30"/>
    <w:rsid w:val="00C75F93"/>
    <w:rsid w:val="00D7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5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4F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C4F5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Мещерский</dc:creator>
  <cp:lastModifiedBy>Мещерский</cp:lastModifiedBy>
  <cp:revision>2</cp:revision>
  <dcterms:created xsi:type="dcterms:W3CDTF">2020-01-14T13:44:00Z</dcterms:created>
  <dcterms:modified xsi:type="dcterms:W3CDTF">2020-04-16T12:48:00Z</dcterms:modified>
</cp:coreProperties>
</file>