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5A" w:rsidRDefault="008E7D29" w:rsidP="00DC5F5A">
      <w:pPr>
        <w:spacing w:before="66"/>
        <w:ind w:left="5269"/>
        <w:jc w:val="right"/>
        <w:rPr>
          <w:sz w:val="24"/>
        </w:rPr>
      </w:pPr>
      <w:r>
        <w:rPr>
          <w:sz w:val="24"/>
        </w:rPr>
        <w:t xml:space="preserve">В АРБИТРАЖНЫЙ СУД </w:t>
      </w:r>
    </w:p>
    <w:p w:rsidR="00840A44" w:rsidRDefault="000661FA" w:rsidP="00DC5F5A">
      <w:pPr>
        <w:spacing w:before="66"/>
        <w:ind w:left="5269"/>
        <w:jc w:val="right"/>
        <w:rPr>
          <w:sz w:val="24"/>
        </w:rPr>
      </w:pPr>
      <w:r>
        <w:rPr>
          <w:sz w:val="24"/>
        </w:rPr>
        <w:t>РЕСБУБЛИКИ АДЫГЕЯ</w:t>
      </w:r>
    </w:p>
    <w:p w:rsidR="00840A44" w:rsidRDefault="00840A44">
      <w:pPr>
        <w:pStyle w:val="a3"/>
        <w:rPr>
          <w:sz w:val="24"/>
        </w:rPr>
      </w:pPr>
    </w:p>
    <w:p w:rsidR="00DC5F5A" w:rsidRDefault="008E7D29" w:rsidP="00DC5F5A">
      <w:pPr>
        <w:ind w:left="4762" w:right="293" w:firstLine="276"/>
        <w:jc w:val="right"/>
        <w:rPr>
          <w:sz w:val="24"/>
        </w:rPr>
      </w:pPr>
      <w:r>
        <w:rPr>
          <w:sz w:val="24"/>
        </w:rPr>
        <w:t xml:space="preserve">От финансового управляющего </w:t>
      </w:r>
    </w:p>
    <w:p w:rsidR="00DC5F5A" w:rsidRDefault="000661FA" w:rsidP="00DC5F5A">
      <w:pPr>
        <w:ind w:left="4762" w:right="293" w:firstLine="276"/>
        <w:jc w:val="right"/>
        <w:rPr>
          <w:sz w:val="24"/>
        </w:rPr>
      </w:pPr>
      <w:proofErr w:type="spellStart"/>
      <w:r w:rsidRPr="000661FA">
        <w:rPr>
          <w:sz w:val="24"/>
        </w:rPr>
        <w:t>Зекох</w:t>
      </w:r>
      <w:proofErr w:type="spellEnd"/>
      <w:r w:rsidRPr="000661FA">
        <w:rPr>
          <w:sz w:val="24"/>
        </w:rPr>
        <w:t xml:space="preserve"> Мурата </w:t>
      </w:r>
      <w:proofErr w:type="spellStart"/>
      <w:r w:rsidRPr="000661FA">
        <w:rPr>
          <w:sz w:val="24"/>
        </w:rPr>
        <w:t>Асланчериевича</w:t>
      </w:r>
      <w:proofErr w:type="spellEnd"/>
      <w:r w:rsidR="008E7D29">
        <w:rPr>
          <w:sz w:val="24"/>
        </w:rPr>
        <w:t xml:space="preserve"> </w:t>
      </w:r>
    </w:p>
    <w:p w:rsidR="00840A44" w:rsidRDefault="008E7D29" w:rsidP="00DC5F5A">
      <w:pPr>
        <w:ind w:left="4762" w:right="293" w:firstLine="276"/>
        <w:jc w:val="right"/>
        <w:rPr>
          <w:sz w:val="24"/>
        </w:rPr>
      </w:pPr>
      <w:r>
        <w:rPr>
          <w:sz w:val="24"/>
        </w:rPr>
        <w:t>Кочкалова Сергея</w:t>
      </w:r>
      <w:r>
        <w:rPr>
          <w:spacing w:val="-16"/>
          <w:sz w:val="24"/>
        </w:rPr>
        <w:t xml:space="preserve"> </w:t>
      </w:r>
      <w:r>
        <w:rPr>
          <w:sz w:val="24"/>
        </w:rPr>
        <w:t>Александровича</w:t>
      </w:r>
    </w:p>
    <w:p w:rsidR="00840A44" w:rsidRDefault="00840A44">
      <w:pPr>
        <w:pStyle w:val="a3"/>
        <w:spacing w:before="5"/>
        <w:rPr>
          <w:sz w:val="24"/>
        </w:rPr>
      </w:pPr>
    </w:p>
    <w:p w:rsidR="00840A44" w:rsidRDefault="008E7D29">
      <w:pPr>
        <w:ind w:left="1279" w:right="905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840A44" w:rsidRDefault="008E7D29">
      <w:pPr>
        <w:ind w:left="1279" w:right="906"/>
        <w:jc w:val="center"/>
        <w:rPr>
          <w:b/>
          <w:sz w:val="24"/>
        </w:rPr>
      </w:pPr>
      <w:r>
        <w:rPr>
          <w:b/>
          <w:sz w:val="24"/>
        </w:rPr>
        <w:t xml:space="preserve">о порядке, об условиях и о сроках реализации имущества </w:t>
      </w:r>
      <w:proofErr w:type="spellStart"/>
      <w:r w:rsidR="000661FA">
        <w:rPr>
          <w:b/>
          <w:sz w:val="24"/>
        </w:rPr>
        <w:t>Зекох</w:t>
      </w:r>
      <w:proofErr w:type="spellEnd"/>
      <w:r w:rsidR="000661FA">
        <w:rPr>
          <w:b/>
          <w:sz w:val="24"/>
        </w:rPr>
        <w:t xml:space="preserve"> Мурата </w:t>
      </w:r>
      <w:proofErr w:type="spellStart"/>
      <w:r w:rsidR="000661FA" w:rsidRPr="000661FA">
        <w:rPr>
          <w:b/>
          <w:sz w:val="24"/>
        </w:rPr>
        <w:t>Асланчериевич</w:t>
      </w:r>
      <w:r w:rsidR="000661FA">
        <w:rPr>
          <w:b/>
          <w:sz w:val="24"/>
        </w:rPr>
        <w:t>а</w:t>
      </w:r>
      <w:proofErr w:type="spellEnd"/>
    </w:p>
    <w:p w:rsidR="00840A44" w:rsidRDefault="008E7D29">
      <w:pPr>
        <w:spacing w:after="10"/>
        <w:ind w:left="746" w:right="378" w:firstLine="6"/>
        <w:jc w:val="center"/>
        <w:rPr>
          <w:sz w:val="24"/>
        </w:rPr>
      </w:pPr>
      <w:r>
        <w:rPr>
          <w:sz w:val="24"/>
        </w:rPr>
        <w:t>(</w:t>
      </w:r>
      <w:r w:rsidR="00337578" w:rsidRPr="00337578">
        <w:rPr>
          <w:sz w:val="24"/>
        </w:rPr>
        <w:t xml:space="preserve">дата рождения: </w:t>
      </w:r>
      <w:r w:rsidR="000661FA" w:rsidRPr="000661FA">
        <w:rPr>
          <w:sz w:val="24"/>
        </w:rPr>
        <w:t>24.02.1972</w:t>
      </w:r>
      <w:r w:rsidR="000661FA">
        <w:rPr>
          <w:sz w:val="24"/>
        </w:rPr>
        <w:t xml:space="preserve"> г</w:t>
      </w:r>
      <w:r w:rsidR="00337578" w:rsidRPr="00337578">
        <w:rPr>
          <w:sz w:val="24"/>
        </w:rPr>
        <w:t xml:space="preserve">., место рождения: </w:t>
      </w:r>
      <w:r w:rsidR="000661FA" w:rsidRPr="000661FA">
        <w:rPr>
          <w:sz w:val="24"/>
        </w:rPr>
        <w:t xml:space="preserve">аул Понежукай </w:t>
      </w:r>
      <w:proofErr w:type="spellStart"/>
      <w:r w:rsidR="000661FA" w:rsidRPr="000661FA">
        <w:rPr>
          <w:sz w:val="24"/>
        </w:rPr>
        <w:t>Теучежский</w:t>
      </w:r>
      <w:proofErr w:type="spellEnd"/>
      <w:r w:rsidR="000661FA" w:rsidRPr="000661FA">
        <w:rPr>
          <w:sz w:val="24"/>
        </w:rPr>
        <w:t xml:space="preserve"> район Краснодарский край</w:t>
      </w:r>
      <w:r w:rsidR="00337578" w:rsidRPr="00337578">
        <w:rPr>
          <w:sz w:val="24"/>
        </w:rPr>
        <w:t xml:space="preserve">, СНИЛС </w:t>
      </w:r>
      <w:r w:rsidR="000661FA" w:rsidRPr="000661FA">
        <w:rPr>
          <w:sz w:val="24"/>
        </w:rPr>
        <w:t>140-674-112 34</w:t>
      </w:r>
      <w:r w:rsidR="00337578" w:rsidRPr="00337578">
        <w:rPr>
          <w:sz w:val="24"/>
        </w:rPr>
        <w:t xml:space="preserve">, ИНН </w:t>
      </w:r>
      <w:r w:rsidR="000661FA" w:rsidRPr="000661FA">
        <w:rPr>
          <w:sz w:val="24"/>
        </w:rPr>
        <w:t>010513971558</w:t>
      </w:r>
      <w:r w:rsidR="00337578" w:rsidRPr="00337578">
        <w:rPr>
          <w:sz w:val="24"/>
        </w:rPr>
        <w:t xml:space="preserve">, регистрация по месту жительства: </w:t>
      </w:r>
      <w:r w:rsidR="000661FA" w:rsidRPr="000661FA">
        <w:rPr>
          <w:sz w:val="24"/>
        </w:rPr>
        <w:t>385017, Республика Адыгея, г. Майкоп, ул. Подгорная, д. 51</w:t>
      </w:r>
      <w:r>
        <w:rPr>
          <w:sz w:val="24"/>
        </w:rPr>
        <w:t>)</w:t>
      </w:r>
    </w:p>
    <w:tbl>
      <w:tblPr>
        <w:tblStyle w:val="TableNormal1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2048"/>
        <w:gridCol w:w="111"/>
        <w:gridCol w:w="603"/>
        <w:gridCol w:w="3858"/>
        <w:gridCol w:w="1134"/>
        <w:gridCol w:w="1276"/>
        <w:gridCol w:w="80"/>
      </w:tblGrid>
      <w:tr w:rsidR="00840A44" w:rsidTr="000661FA">
        <w:trPr>
          <w:trHeight w:val="454"/>
        </w:trPr>
        <w:tc>
          <w:tcPr>
            <w:tcW w:w="466" w:type="dxa"/>
            <w:vMerge w:val="restart"/>
          </w:tcPr>
          <w:p w:rsidR="00840A44" w:rsidRDefault="008E7D29">
            <w:pPr>
              <w:pStyle w:val="TableParagraph"/>
              <w:spacing w:line="209" w:lineRule="exact"/>
              <w:ind w:left="15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48" w:type="dxa"/>
            <w:vMerge w:val="restart"/>
          </w:tcPr>
          <w:p w:rsidR="00840A44" w:rsidRDefault="008E7D2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Сведения об</w:t>
            </w:r>
          </w:p>
          <w:p w:rsidR="00840A44" w:rsidRDefault="008E7D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имуществе и порядке ознакомления с ним</w:t>
            </w:r>
          </w:p>
        </w:tc>
        <w:tc>
          <w:tcPr>
            <w:tcW w:w="111" w:type="dxa"/>
            <w:vMerge w:val="restart"/>
          </w:tcPr>
          <w:p w:rsidR="00840A44" w:rsidRDefault="00840A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3" w:type="dxa"/>
            <w:tcBorders>
              <w:top w:val="double" w:sz="1" w:space="0" w:color="000000"/>
            </w:tcBorders>
          </w:tcPr>
          <w:p w:rsidR="00840A44" w:rsidRDefault="008E7D29">
            <w:pPr>
              <w:pStyle w:val="TableParagraph"/>
              <w:spacing w:line="21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840A44" w:rsidRDefault="008E7D29">
            <w:pPr>
              <w:pStyle w:val="TableParagraph"/>
              <w:spacing w:line="215" w:lineRule="exact"/>
              <w:ind w:left="90" w:right="87"/>
              <w:jc w:val="center"/>
              <w:rPr>
                <w:sz w:val="20"/>
              </w:rPr>
            </w:pPr>
            <w:r>
              <w:rPr>
                <w:sz w:val="20"/>
              </w:rPr>
              <w:t>лота</w:t>
            </w:r>
          </w:p>
        </w:tc>
        <w:tc>
          <w:tcPr>
            <w:tcW w:w="3858" w:type="dxa"/>
            <w:tcBorders>
              <w:top w:val="double" w:sz="1" w:space="0" w:color="000000"/>
            </w:tcBorders>
          </w:tcPr>
          <w:p w:rsidR="00840A44" w:rsidRDefault="008E7D29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Описание, характеристика имущества</w:t>
            </w:r>
          </w:p>
        </w:tc>
        <w:tc>
          <w:tcPr>
            <w:tcW w:w="1134" w:type="dxa"/>
            <w:tcBorders>
              <w:top w:val="double" w:sz="1" w:space="0" w:color="000000"/>
            </w:tcBorders>
          </w:tcPr>
          <w:p w:rsidR="00840A44" w:rsidRDefault="008E7D29" w:rsidP="000661FA">
            <w:pPr>
              <w:pStyle w:val="TableParagraph"/>
              <w:spacing w:line="219" w:lineRule="exact"/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double" w:sz="1" w:space="0" w:color="000000"/>
            </w:tcBorders>
          </w:tcPr>
          <w:p w:rsidR="00840A44" w:rsidRDefault="008E7D29">
            <w:pPr>
              <w:pStyle w:val="TableParagraph"/>
              <w:spacing w:line="219" w:lineRule="exact"/>
              <w:ind w:left="316"/>
              <w:rPr>
                <w:sz w:val="20"/>
              </w:rPr>
            </w:pPr>
            <w:r>
              <w:rPr>
                <w:sz w:val="20"/>
              </w:rPr>
              <w:t>Начальная</w:t>
            </w:r>
          </w:p>
          <w:p w:rsidR="00840A44" w:rsidRDefault="008E7D29">
            <w:pPr>
              <w:pStyle w:val="TableParagraph"/>
              <w:spacing w:line="215" w:lineRule="exact"/>
              <w:ind w:left="344"/>
              <w:rPr>
                <w:sz w:val="20"/>
              </w:rPr>
            </w:pPr>
            <w:r>
              <w:rPr>
                <w:sz w:val="20"/>
              </w:rPr>
              <w:t>цена,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80" w:type="dxa"/>
            <w:tcBorders>
              <w:bottom w:val="nil"/>
            </w:tcBorders>
          </w:tcPr>
          <w:p w:rsidR="00840A44" w:rsidRDefault="00840A44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A44" w:rsidTr="000661FA">
        <w:trPr>
          <w:trHeight w:val="4164"/>
        </w:trPr>
        <w:tc>
          <w:tcPr>
            <w:tcW w:w="466" w:type="dxa"/>
            <w:vMerge/>
            <w:tcBorders>
              <w:top w:val="nil"/>
            </w:tcBorders>
          </w:tcPr>
          <w:p w:rsidR="00840A44" w:rsidRDefault="00840A44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840A44" w:rsidRDefault="00840A44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:rsidR="00840A44" w:rsidRDefault="00840A44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tcBorders>
              <w:bottom w:val="single" w:sz="8" w:space="0" w:color="000000"/>
            </w:tcBorders>
          </w:tcPr>
          <w:p w:rsidR="00840A44" w:rsidRDefault="008E7D29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</w:tcPr>
          <w:p w:rsidR="00337578" w:rsidRPr="00337578" w:rsidRDefault="000661FA" w:rsidP="00337578">
            <w:pPr>
              <w:pStyle w:val="TableParagraph"/>
            </w:pPr>
            <w:r>
              <w:t>Автомобиль легковой;</w:t>
            </w:r>
          </w:p>
          <w:p w:rsidR="000661FA" w:rsidRDefault="000661FA" w:rsidP="000661FA">
            <w:pPr>
              <w:pStyle w:val="TableParagraph"/>
            </w:pPr>
            <w:r>
              <w:t xml:space="preserve">Марка, модель: ВАЗ 219000, LADA GRANTA, </w:t>
            </w:r>
          </w:p>
          <w:p w:rsidR="000661FA" w:rsidRDefault="000661FA" w:rsidP="000661FA">
            <w:pPr>
              <w:pStyle w:val="TableParagraph"/>
            </w:pPr>
            <w:r>
              <w:t xml:space="preserve">Цвет: серо-бежевый, </w:t>
            </w:r>
          </w:p>
          <w:p w:rsidR="000661FA" w:rsidRPr="000661FA" w:rsidRDefault="000661FA" w:rsidP="000661FA">
            <w:pPr>
              <w:pStyle w:val="TableParagraph"/>
            </w:pPr>
            <w:r>
              <w:rPr>
                <w:lang w:val="en-GB"/>
              </w:rPr>
              <w:t>VIN</w:t>
            </w:r>
            <w:r>
              <w:t>: ХТА21900ОС0079218,</w:t>
            </w:r>
          </w:p>
          <w:p w:rsidR="000661FA" w:rsidRDefault="000661FA" w:rsidP="000661FA">
            <w:pPr>
              <w:pStyle w:val="TableParagraph"/>
            </w:pP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</w:t>
            </w:r>
            <w:proofErr w:type="spellEnd"/>
            <w:r>
              <w:t xml:space="preserve"> знак 0813КК01, </w:t>
            </w:r>
          </w:p>
          <w:p w:rsidR="000661FA" w:rsidRDefault="000661FA" w:rsidP="000661FA">
            <w:pPr>
              <w:pStyle w:val="TableParagraph"/>
            </w:pPr>
            <w:r>
              <w:t>Модель двигателя: 21116,</w:t>
            </w:r>
          </w:p>
          <w:p w:rsidR="000661FA" w:rsidRDefault="000661FA" w:rsidP="000661FA">
            <w:pPr>
              <w:pStyle w:val="TableParagraph"/>
            </w:pPr>
            <w:r>
              <w:t>Номер двигателя: 3041282,</w:t>
            </w:r>
          </w:p>
          <w:p w:rsidR="000661FA" w:rsidRDefault="000661FA" w:rsidP="000661FA">
            <w:pPr>
              <w:pStyle w:val="TableParagraph"/>
            </w:pPr>
            <w:r>
              <w:t>Номер кузова: ХТА21900ОС0079218,</w:t>
            </w:r>
          </w:p>
          <w:p w:rsidR="000661FA" w:rsidRDefault="00985A1E" w:rsidP="000661FA">
            <w:pPr>
              <w:pStyle w:val="TableParagraph"/>
            </w:pPr>
            <w:proofErr w:type="spellStart"/>
            <w:r>
              <w:t>Рег</w:t>
            </w:r>
            <w:proofErr w:type="spellEnd"/>
            <w:r>
              <w:t>. документ (ПТС):  6</w:t>
            </w:r>
            <w:r w:rsidR="000661FA">
              <w:t xml:space="preserve">3 НР 554764, </w:t>
            </w:r>
          </w:p>
          <w:p w:rsidR="00A0299F" w:rsidRPr="00A0299F" w:rsidRDefault="000661FA" w:rsidP="000661FA">
            <w:pPr>
              <w:pStyle w:val="TableParagraph"/>
              <w:spacing w:before="1"/>
              <w:ind w:right="230"/>
              <w:rPr>
                <w:sz w:val="20"/>
              </w:rPr>
            </w:pPr>
            <w:r>
              <w:t>Год выпуска 2012 г.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40A44" w:rsidRDefault="005A7756" w:rsidP="005A7756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840A44" w:rsidRDefault="00840A44">
            <w:pPr>
              <w:pStyle w:val="TableParagraph"/>
              <w:ind w:left="0"/>
            </w:pPr>
          </w:p>
          <w:p w:rsidR="00840A44" w:rsidRDefault="00840A44">
            <w:pPr>
              <w:pStyle w:val="TableParagraph"/>
              <w:ind w:left="0"/>
            </w:pPr>
          </w:p>
          <w:p w:rsidR="00840A44" w:rsidRDefault="00840A44">
            <w:pPr>
              <w:pStyle w:val="TableParagraph"/>
              <w:ind w:left="0"/>
            </w:pPr>
          </w:p>
          <w:p w:rsidR="00840A44" w:rsidRDefault="00840A44">
            <w:pPr>
              <w:pStyle w:val="TableParagraph"/>
              <w:ind w:left="0"/>
            </w:pPr>
          </w:p>
          <w:p w:rsidR="00840A44" w:rsidRDefault="00840A44">
            <w:pPr>
              <w:pStyle w:val="TableParagraph"/>
              <w:ind w:left="0"/>
            </w:pPr>
          </w:p>
          <w:p w:rsidR="00840A44" w:rsidRDefault="00840A4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840A44" w:rsidRDefault="009576E1" w:rsidP="000661FA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  <w:r w:rsidR="008E7D29" w:rsidRPr="00B63E12">
              <w:rPr>
                <w:sz w:val="20"/>
              </w:rPr>
              <w:t xml:space="preserve"> 000</w:t>
            </w:r>
            <w:r w:rsidR="008E7D29">
              <w:rPr>
                <w:sz w:val="20"/>
              </w:rPr>
              <w:t xml:space="preserve"> руб.</w:t>
            </w:r>
          </w:p>
        </w:tc>
        <w:tc>
          <w:tcPr>
            <w:tcW w:w="80" w:type="dxa"/>
            <w:tcBorders>
              <w:top w:val="nil"/>
            </w:tcBorders>
          </w:tcPr>
          <w:p w:rsidR="00840A44" w:rsidRDefault="00840A44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A44">
        <w:trPr>
          <w:trHeight w:val="1149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23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Сроки продажи имущества</w:t>
            </w:r>
          </w:p>
        </w:tc>
        <w:tc>
          <w:tcPr>
            <w:tcW w:w="7062" w:type="dxa"/>
            <w:gridSpan w:val="6"/>
            <w:tcBorders>
              <w:top w:val="single" w:sz="8" w:space="0" w:color="000000"/>
            </w:tcBorders>
          </w:tcPr>
          <w:p w:rsidR="00840A44" w:rsidRDefault="008E7D2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Финансовый управляющий обязан в течении 10 дней с даты получения</w:t>
            </w:r>
          </w:p>
          <w:p w:rsidR="00840A44" w:rsidRDefault="008E7D2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 xml:space="preserve">настоящего Положения, утвержденного Арбитражным судом </w:t>
            </w:r>
            <w:r w:rsidR="00016A21">
              <w:rPr>
                <w:sz w:val="20"/>
              </w:rPr>
              <w:t>Саратовской области</w:t>
            </w:r>
            <w:r>
              <w:rPr>
                <w:sz w:val="20"/>
              </w:rPr>
              <w:t>, заключить договор с Организатором торгов, предоставить Организатору торгов всю информацию и документы, необходимые для организации проведения торгов.</w:t>
            </w:r>
          </w:p>
        </w:tc>
      </w:tr>
      <w:tr w:rsidR="00840A44">
        <w:trPr>
          <w:trHeight w:val="3451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25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Организатор торгов</w:t>
            </w:r>
          </w:p>
        </w:tc>
        <w:tc>
          <w:tcPr>
            <w:tcW w:w="7062" w:type="dxa"/>
            <w:gridSpan w:val="6"/>
          </w:tcPr>
          <w:p w:rsidR="00840A44" w:rsidRDefault="008E7D29">
            <w:pPr>
              <w:pStyle w:val="TableParagraph"/>
              <w:ind w:right="196"/>
              <w:rPr>
                <w:sz w:val="20"/>
              </w:rPr>
            </w:pPr>
            <w:r>
              <w:rPr>
                <w:sz w:val="20"/>
              </w:rPr>
              <w:t xml:space="preserve">Финансовый управляющий </w:t>
            </w:r>
            <w:proofErr w:type="spellStart"/>
            <w:r w:rsidR="000661FA" w:rsidRPr="000661FA">
              <w:rPr>
                <w:sz w:val="20"/>
              </w:rPr>
              <w:t>Зекох</w:t>
            </w:r>
            <w:proofErr w:type="spellEnd"/>
            <w:r w:rsidR="000661FA" w:rsidRPr="000661FA">
              <w:rPr>
                <w:sz w:val="20"/>
              </w:rPr>
              <w:t xml:space="preserve"> Мурата </w:t>
            </w:r>
            <w:proofErr w:type="spellStart"/>
            <w:r w:rsidR="000661FA" w:rsidRPr="000661FA">
              <w:rPr>
                <w:sz w:val="20"/>
              </w:rPr>
              <w:t>Асланчериевича</w:t>
            </w:r>
            <w:proofErr w:type="spellEnd"/>
            <w:r w:rsidR="000661FA" w:rsidRPr="000661F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Кочкалов</w:t>
            </w:r>
            <w:proofErr w:type="spellEnd"/>
            <w:r>
              <w:rPr>
                <w:sz w:val="20"/>
              </w:rPr>
              <w:t xml:space="preserve"> Сергей Александрович, действующий на основании решения </w:t>
            </w:r>
            <w:r w:rsidR="00016A21">
              <w:rPr>
                <w:sz w:val="20"/>
              </w:rPr>
              <w:t xml:space="preserve">Арбитражного </w:t>
            </w:r>
            <w:r w:rsidR="000661FA">
              <w:rPr>
                <w:sz w:val="20"/>
              </w:rPr>
              <w:t>с</w:t>
            </w:r>
            <w:r w:rsidR="00016A21">
              <w:rPr>
                <w:sz w:val="20"/>
              </w:rPr>
              <w:t xml:space="preserve">уда </w:t>
            </w:r>
            <w:r w:rsidR="000661FA">
              <w:rPr>
                <w:sz w:val="20"/>
              </w:rPr>
              <w:t>Республики Адыгея</w:t>
            </w:r>
            <w:r w:rsidR="00016A21" w:rsidRPr="00016A21">
              <w:rPr>
                <w:sz w:val="20"/>
              </w:rPr>
              <w:t xml:space="preserve"> </w:t>
            </w:r>
            <w:r w:rsidR="000661FA">
              <w:rPr>
                <w:sz w:val="20"/>
              </w:rPr>
              <w:t>10.10.2019 г. по делу № А01</w:t>
            </w:r>
            <w:r w:rsidR="00337578" w:rsidRPr="00337578">
              <w:rPr>
                <w:sz w:val="20"/>
              </w:rPr>
              <w:t>-</w:t>
            </w:r>
            <w:r w:rsidR="000661FA">
              <w:rPr>
                <w:sz w:val="20"/>
              </w:rPr>
              <w:t>3593</w:t>
            </w:r>
            <w:r w:rsidR="00337578" w:rsidRPr="00337578">
              <w:rPr>
                <w:sz w:val="20"/>
              </w:rPr>
              <w:t>/</w:t>
            </w:r>
            <w:r w:rsidR="000661FA">
              <w:rPr>
                <w:sz w:val="20"/>
              </w:rPr>
              <w:t>20</w:t>
            </w:r>
            <w:r w:rsidR="00337578" w:rsidRPr="00337578">
              <w:rPr>
                <w:sz w:val="20"/>
              </w:rPr>
              <w:t>19</w:t>
            </w:r>
            <w:r w:rsidR="00DC4306" w:rsidRPr="00DC4306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Организатор торгов выполняет следующие функции:</w:t>
            </w:r>
          </w:p>
          <w:p w:rsidR="00840A44" w:rsidRDefault="008E7D29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ind w:right="135" w:firstLine="0"/>
              <w:rPr>
                <w:sz w:val="20"/>
              </w:rPr>
            </w:pPr>
            <w:r>
              <w:rPr>
                <w:sz w:val="20"/>
              </w:rPr>
              <w:t>опубликовывает и размещает сообщение о продаже имущества и сообщение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о результатах проведения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торгов;</w:t>
            </w:r>
          </w:p>
          <w:p w:rsidR="00840A44" w:rsidRDefault="008E7D29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spacing w:line="229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определяет участников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торгов;</w:t>
            </w:r>
          </w:p>
          <w:p w:rsidR="00840A44" w:rsidRDefault="008E7D29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ind w:right="872" w:firstLine="0"/>
              <w:rPr>
                <w:sz w:val="20"/>
              </w:rPr>
            </w:pPr>
            <w:r>
              <w:rPr>
                <w:sz w:val="20"/>
              </w:rPr>
              <w:t>определяет победителя торгов и подписывает протокол о результатах 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торгов;</w:t>
            </w:r>
          </w:p>
          <w:p w:rsidR="00840A44" w:rsidRDefault="008E7D29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170" w:firstLine="0"/>
              <w:rPr>
                <w:sz w:val="20"/>
              </w:rPr>
            </w:pPr>
            <w:r>
              <w:rPr>
                <w:sz w:val="20"/>
              </w:rPr>
              <w:t>уведомляет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заявителей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торгов. Сведения об организаторе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торгов:</w:t>
            </w:r>
          </w:p>
          <w:p w:rsidR="00840A44" w:rsidRDefault="008E7D29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ind w:right="1236" w:firstLine="0"/>
              <w:rPr>
                <w:sz w:val="20"/>
              </w:rPr>
            </w:pPr>
            <w:r>
              <w:rPr>
                <w:sz w:val="20"/>
              </w:rPr>
              <w:t>почтовый адрес: 410028, Саратовская область, город Саратов,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ул. Провиантская, 9, а/я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1196</w:t>
            </w:r>
          </w:p>
          <w:p w:rsidR="00840A44" w:rsidRDefault="008E7D29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spacing w:line="228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адрес электронной почты:</w:t>
            </w:r>
            <w:r>
              <w:rPr>
                <w:spacing w:val="3"/>
                <w:sz w:val="20"/>
              </w:rPr>
              <w:t xml:space="preserve"> </w:t>
            </w:r>
            <w:hyperlink r:id="rId6">
              <w:r>
                <w:rPr>
                  <w:sz w:val="20"/>
                </w:rPr>
                <w:t>kochkalov@mail.ru</w:t>
              </w:r>
            </w:hyperlink>
          </w:p>
          <w:p w:rsidR="00840A44" w:rsidRDefault="008E7D29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</w:tabs>
              <w:spacing w:line="217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контактный номер: (8452)60-59-60</w:t>
            </w:r>
          </w:p>
        </w:tc>
      </w:tr>
      <w:tr w:rsidR="00840A44">
        <w:trPr>
          <w:trHeight w:val="1149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23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ind w:left="107" w:right="566"/>
              <w:rPr>
                <w:sz w:val="20"/>
              </w:rPr>
            </w:pPr>
            <w:r>
              <w:rPr>
                <w:sz w:val="20"/>
              </w:rPr>
              <w:t>Форма торгов и форма</w:t>
            </w:r>
          </w:p>
          <w:p w:rsidR="00840A44" w:rsidRDefault="008E7D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представления</w:t>
            </w:r>
          </w:p>
          <w:p w:rsidR="00840A44" w:rsidRDefault="008E7D29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предложений о цене имущества</w:t>
            </w:r>
          </w:p>
        </w:tc>
        <w:tc>
          <w:tcPr>
            <w:tcW w:w="7062" w:type="dxa"/>
            <w:gridSpan w:val="6"/>
          </w:tcPr>
          <w:p w:rsidR="00840A44" w:rsidRDefault="008E7D29">
            <w:pPr>
              <w:pStyle w:val="TableParagraph"/>
              <w:ind w:right="422"/>
              <w:jc w:val="both"/>
              <w:rPr>
                <w:sz w:val="20"/>
              </w:rPr>
            </w:pPr>
            <w:r>
              <w:rPr>
                <w:sz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840A44">
        <w:trPr>
          <w:trHeight w:val="691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23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Место проведения торгов</w:t>
            </w:r>
          </w:p>
        </w:tc>
        <w:tc>
          <w:tcPr>
            <w:tcW w:w="7062" w:type="dxa"/>
            <w:gridSpan w:val="6"/>
          </w:tcPr>
          <w:p w:rsidR="00840A44" w:rsidRDefault="008E7D2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Торги по продаже имущества Должника проводятся в электронной форме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840A44" w:rsidRDefault="008E7D29" w:rsidP="00791C57">
            <w:pPr>
              <w:pStyle w:val="TableParagraph"/>
              <w:spacing w:before="3" w:line="230" w:lineRule="exact"/>
              <w:rPr>
                <w:sz w:val="20"/>
              </w:rPr>
            </w:pPr>
            <w:r>
              <w:rPr>
                <w:sz w:val="20"/>
              </w:rPr>
              <w:t xml:space="preserve">использованием </w:t>
            </w:r>
            <w:r>
              <w:rPr>
                <w:i/>
                <w:sz w:val="20"/>
              </w:rPr>
              <w:t xml:space="preserve">Электронной площадки </w:t>
            </w:r>
            <w:r>
              <w:rPr>
                <w:sz w:val="20"/>
              </w:rPr>
              <w:t xml:space="preserve">размещенной на сайте </w:t>
            </w:r>
            <w:hyperlink r:id="rId7" w:history="1">
              <w:r w:rsidR="00E1734E" w:rsidRPr="00F74B3B">
                <w:rPr>
                  <w:rStyle w:val="a8"/>
                  <w:lang w:val="en-GB"/>
                </w:rPr>
                <w:t>http</w:t>
              </w:r>
              <w:r w:rsidR="00E1734E" w:rsidRPr="00E1734E">
                <w:rPr>
                  <w:rStyle w:val="a8"/>
                </w:rPr>
                <w:t>://</w:t>
              </w:r>
              <w:r w:rsidR="00E1734E" w:rsidRPr="00F74B3B">
                <w:rPr>
                  <w:rStyle w:val="a8"/>
                  <w:lang w:val="en-GB"/>
                </w:rPr>
                <w:t>www</w:t>
              </w:r>
              <w:r w:rsidR="00E1734E" w:rsidRPr="00E1734E">
                <w:rPr>
                  <w:rStyle w:val="a8"/>
                </w:rPr>
                <w:t>.</w:t>
              </w:r>
              <w:proofErr w:type="spellStart"/>
              <w:r w:rsidR="00E1734E" w:rsidRPr="00F74B3B">
                <w:rPr>
                  <w:rStyle w:val="a8"/>
                  <w:lang w:val="en-GB"/>
                </w:rPr>
                <w:t>etpu</w:t>
              </w:r>
              <w:proofErr w:type="spellEnd"/>
              <w:r w:rsidR="00E1734E" w:rsidRPr="00E1734E">
                <w:rPr>
                  <w:rStyle w:val="a8"/>
                </w:rPr>
                <w:t>.</w:t>
              </w:r>
              <w:proofErr w:type="spellStart"/>
              <w:r w:rsidR="00E1734E" w:rsidRPr="00F74B3B">
                <w:rPr>
                  <w:rStyle w:val="a8"/>
                  <w:lang w:val="en-GB"/>
                </w:rPr>
                <w:t>ru</w:t>
              </w:r>
              <w:proofErr w:type="spellEnd"/>
              <w:r w:rsidR="00E1734E" w:rsidRPr="00E1734E">
                <w:rPr>
                  <w:rStyle w:val="a8"/>
                </w:rPr>
                <w:t>/</w:t>
              </w:r>
            </w:hyperlink>
            <w:r w:rsidR="00E1734E" w:rsidRPr="00E1734E">
              <w:t xml:space="preserve"> </w:t>
            </w:r>
            <w:r>
              <w:rPr>
                <w:sz w:val="20"/>
              </w:rPr>
              <w:t>в сети Интернет</w:t>
            </w:r>
            <w:r w:rsidR="00791C57">
              <w:rPr>
                <w:sz w:val="20"/>
              </w:rPr>
              <w:t>.</w:t>
            </w:r>
          </w:p>
        </w:tc>
      </w:tr>
      <w:tr w:rsidR="00840A44">
        <w:trPr>
          <w:trHeight w:val="230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1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Размер задатка</w:t>
            </w:r>
          </w:p>
        </w:tc>
        <w:tc>
          <w:tcPr>
            <w:tcW w:w="7062" w:type="dxa"/>
            <w:gridSpan w:val="6"/>
          </w:tcPr>
          <w:p w:rsidR="00840A44" w:rsidRDefault="008E7D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Лот № 1: 10%</w:t>
            </w:r>
          </w:p>
        </w:tc>
      </w:tr>
    </w:tbl>
    <w:p w:rsidR="00840A44" w:rsidRDefault="00840A44">
      <w:pPr>
        <w:spacing w:line="210" w:lineRule="exact"/>
        <w:rPr>
          <w:sz w:val="20"/>
        </w:rPr>
        <w:sectPr w:rsidR="00840A44">
          <w:type w:val="continuous"/>
          <w:pgSz w:w="11910" w:h="16840"/>
          <w:pgMar w:top="1040" w:right="54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2048"/>
        <w:gridCol w:w="7060"/>
      </w:tblGrid>
      <w:tr w:rsidR="00840A44">
        <w:trPr>
          <w:trHeight w:val="1840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20" w:lineRule="exact"/>
              <w:ind w:left="155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2048" w:type="dxa"/>
          </w:tcPr>
          <w:p w:rsidR="00840A44" w:rsidRPr="00B66E8E" w:rsidRDefault="008E7D29">
            <w:pPr>
              <w:pStyle w:val="TableParagraph"/>
              <w:spacing w:line="237" w:lineRule="auto"/>
              <w:ind w:left="107" w:right="455"/>
              <w:rPr>
                <w:sz w:val="20"/>
              </w:rPr>
            </w:pPr>
            <w:r w:rsidRPr="00B66E8E">
              <w:rPr>
                <w:sz w:val="20"/>
              </w:rPr>
              <w:t>Срок и порядок внесения задатка</w:t>
            </w:r>
          </w:p>
        </w:tc>
        <w:tc>
          <w:tcPr>
            <w:tcW w:w="7060" w:type="dxa"/>
          </w:tcPr>
          <w:p w:rsidR="00840A44" w:rsidRPr="0095125D" w:rsidRDefault="008E7D29">
            <w:pPr>
              <w:pStyle w:val="TableParagraph"/>
              <w:spacing w:line="237" w:lineRule="auto"/>
              <w:ind w:right="453"/>
              <w:rPr>
                <w:sz w:val="20"/>
              </w:rPr>
            </w:pPr>
            <w:r w:rsidRPr="0095125D">
              <w:rPr>
                <w:sz w:val="20"/>
              </w:rPr>
              <w:t>Срок внесения задатка - не позднее даты окончания срока приема заявок на участие в торгах.</w:t>
            </w:r>
          </w:p>
          <w:p w:rsidR="00840A44" w:rsidRDefault="008E7D29" w:rsidP="0095125D">
            <w:pPr>
              <w:pStyle w:val="TableParagraph"/>
              <w:spacing w:before="1"/>
              <w:ind w:right="1235"/>
              <w:rPr>
                <w:sz w:val="20"/>
              </w:rPr>
            </w:pPr>
            <w:r w:rsidRPr="0095125D">
              <w:rPr>
                <w:sz w:val="20"/>
              </w:rPr>
              <w:t xml:space="preserve">Внесение задатка осуществляется </w:t>
            </w:r>
            <w:r w:rsidR="0095125D" w:rsidRPr="0095125D">
              <w:rPr>
                <w:sz w:val="20"/>
              </w:rPr>
              <w:t xml:space="preserve">на счет должника </w:t>
            </w:r>
            <w:proofErr w:type="spellStart"/>
            <w:r w:rsidR="0095125D" w:rsidRPr="0095125D">
              <w:rPr>
                <w:sz w:val="20"/>
              </w:rPr>
              <w:t>Зекох</w:t>
            </w:r>
            <w:proofErr w:type="spellEnd"/>
            <w:r w:rsidR="0095125D" w:rsidRPr="0095125D">
              <w:rPr>
                <w:sz w:val="20"/>
              </w:rPr>
              <w:t xml:space="preserve"> Мурата </w:t>
            </w:r>
            <w:proofErr w:type="spellStart"/>
            <w:r w:rsidR="0095125D" w:rsidRPr="0095125D">
              <w:rPr>
                <w:sz w:val="20"/>
              </w:rPr>
              <w:t>Асланчериевича</w:t>
            </w:r>
            <w:proofErr w:type="spellEnd"/>
          </w:p>
        </w:tc>
      </w:tr>
      <w:tr w:rsidR="00840A44">
        <w:trPr>
          <w:trHeight w:val="230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Шаг аукциона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Лот № 1: </w:t>
            </w:r>
            <w:r w:rsidR="00E9758A">
              <w:rPr>
                <w:sz w:val="20"/>
              </w:rPr>
              <w:t>10</w:t>
            </w:r>
            <w:r>
              <w:rPr>
                <w:sz w:val="20"/>
              </w:rPr>
              <w:t>%</w:t>
            </w:r>
          </w:p>
        </w:tc>
      </w:tr>
      <w:tr w:rsidR="00840A44">
        <w:trPr>
          <w:trHeight w:val="5520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Сообщение о</w:t>
            </w:r>
          </w:p>
          <w:p w:rsidR="00840A44" w:rsidRDefault="008E7D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продаже имущества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Сообщение о продаже имущества публикуется на Едином федеральном реестре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сведений о банкротстве в срок не позднее, чем за 30 (тридцать) дней до даты проведения торгов.</w:t>
            </w:r>
          </w:p>
          <w:p w:rsidR="00840A44" w:rsidRDefault="008E7D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Текст сообщения должен содержать следующие сведения: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840A44" w:rsidRPr="00B66E8E" w:rsidRDefault="008E7D29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840A44" w:rsidRDefault="008E7D29">
            <w:pPr>
              <w:pStyle w:val="TableParagraph"/>
              <w:ind w:right="672"/>
              <w:rPr>
                <w:sz w:val="20"/>
              </w:rPr>
            </w:pPr>
            <w:r>
              <w:rPr>
                <w:sz w:val="20"/>
              </w:rPr>
              <w:t>порядок, место, срок и время представления заявок на участие в торгах и предложений о цене имущества (даты и время начала и окончания</w:t>
            </w:r>
          </w:p>
          <w:p w:rsidR="00840A44" w:rsidRDefault="008E7D29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представления указанных заявок, дата и время начала представления указанных предложений);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840A44" w:rsidRDefault="008E7D2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начальная цена продажи имущества;</w:t>
            </w:r>
          </w:p>
          <w:p w:rsidR="00840A44" w:rsidRDefault="008E7D29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величина повышения начальной цены продажи имущества ("шаг аукциона"); порядок и критерии выявления победителя торгов;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дата, время и место подведения результатов торгов;</w:t>
            </w:r>
          </w:p>
          <w:p w:rsidR="00840A44" w:rsidRDefault="008E7D29">
            <w:pPr>
              <w:pStyle w:val="TableParagraph"/>
              <w:ind w:right="1235"/>
              <w:rPr>
                <w:sz w:val="20"/>
              </w:rPr>
            </w:pPr>
            <w:r>
              <w:rPr>
                <w:sz w:val="20"/>
              </w:rPr>
              <w:t>порядок и срок заключения договора купли-продажи имущества; сроки платежей, реквизиты счетов, на которые вносятся платежи;</w:t>
            </w:r>
          </w:p>
          <w:p w:rsidR="00840A44" w:rsidRDefault="008E7D29">
            <w:pPr>
              <w:pStyle w:val="TableParagraph"/>
              <w:spacing w:before="6" w:line="228" w:lineRule="exact"/>
              <w:ind w:right="645"/>
              <w:rPr>
                <w:sz w:val="20"/>
              </w:rPr>
            </w:pPr>
            <w:r>
              <w:rPr>
                <w:sz w:val="2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840A44">
        <w:trPr>
          <w:trHeight w:val="6900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Заявка на участие в</w:t>
            </w:r>
          </w:p>
          <w:p w:rsidR="00840A44" w:rsidRDefault="008E7D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торгах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Заявка на участие в торгах составляется в произвольной форме на русском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языке и должна содержать следующие сведения:</w:t>
            </w:r>
          </w:p>
          <w:p w:rsidR="00840A44" w:rsidRDefault="008E7D29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840A44" w:rsidRDefault="008E7D2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в) номер контактного телефона, адрес электронной почты заявителя;</w:t>
            </w:r>
          </w:p>
          <w:p w:rsidR="00840A44" w:rsidRDefault="008E7D29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</w:t>
            </w:r>
          </w:p>
          <w:p w:rsidR="00840A44" w:rsidRDefault="008E7D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характере этой заинтересованности, сведения об участии в капитале заявителя арбитражного управляющего, а также саморегулируемой организации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арбитражных управляющих, членом или руководителем которой является арбитражный управляющий.</w:t>
            </w:r>
          </w:p>
          <w:p w:rsidR="00840A44" w:rsidRDefault="008E7D29">
            <w:pPr>
              <w:pStyle w:val="TableParagraph"/>
              <w:ind w:right="289"/>
              <w:rPr>
                <w:sz w:val="20"/>
              </w:rPr>
            </w:pPr>
            <w:r>
              <w:rPr>
                <w:sz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840A44" w:rsidRDefault="008E7D29">
            <w:pPr>
              <w:pStyle w:val="TableParagraph"/>
              <w:ind w:right="160"/>
              <w:jc w:val="both"/>
              <w:rPr>
                <w:sz w:val="20"/>
              </w:rPr>
            </w:pPr>
            <w:r>
              <w:rPr>
                <w:sz w:val="20"/>
              </w:rPr>
              <w:t>Для участия в открытых торгах заявитель представляет оператору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электронной площадки в форме электронного сообщения подписанный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квалифицированной электронной подписью заявителя договор о задатке и направляет задаток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счета, указанные в электронном сообщении о продаже. Заявитель вправе</w:t>
            </w:r>
          </w:p>
          <w:p w:rsidR="00840A44" w:rsidRDefault="008E7D29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направить задаток на счета, указанные в электронном сообщении о продаже, без представления подписанного договора о задатке. В этом случае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840A44" w:rsidRDefault="008E7D29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840A44" w:rsidRDefault="008E7D2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Заявитель вправе изменить заявку на участие в торгах не позднее окончания</w:t>
            </w:r>
          </w:p>
        </w:tc>
      </w:tr>
    </w:tbl>
    <w:p w:rsidR="00840A44" w:rsidRDefault="00840A44">
      <w:pPr>
        <w:spacing w:line="222" w:lineRule="exact"/>
        <w:rPr>
          <w:sz w:val="20"/>
        </w:rPr>
        <w:sectPr w:rsidR="00840A44">
          <w:pgSz w:w="11910" w:h="16840"/>
          <w:pgMar w:top="1120" w:right="54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2048"/>
        <w:gridCol w:w="7060"/>
      </w:tblGrid>
      <w:tr w:rsidR="00840A44">
        <w:trPr>
          <w:trHeight w:val="1840"/>
        </w:trPr>
        <w:tc>
          <w:tcPr>
            <w:tcW w:w="466" w:type="dxa"/>
          </w:tcPr>
          <w:p w:rsidR="00840A44" w:rsidRDefault="00840A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8" w:type="dxa"/>
          </w:tcPr>
          <w:p w:rsidR="00840A44" w:rsidRDefault="00840A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840A44" w:rsidRDefault="008E7D29">
            <w:pPr>
              <w:pStyle w:val="TableParagraph"/>
              <w:ind w:right="147"/>
              <w:jc w:val="both"/>
              <w:rPr>
                <w:sz w:val="20"/>
              </w:rPr>
            </w:pPr>
            <w:r>
              <w:rPr>
                <w:sz w:val="20"/>
              </w:rPr>
              <w:t>В течение тридцати минут с момента представления заявки на участие в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840A44" w:rsidRDefault="008E7D29">
            <w:pPr>
              <w:pStyle w:val="TableParagraph"/>
              <w:ind w:right="527"/>
              <w:rPr>
                <w:sz w:val="20"/>
              </w:rPr>
            </w:pPr>
            <w:r>
              <w:rPr>
                <w:sz w:val="20"/>
              </w:rPr>
              <w:t>форме электронного сообщения направляется подтверждение регистрации заявки с указанием порядкового номера, даты и точного времени ее</w:t>
            </w:r>
          </w:p>
          <w:p w:rsidR="00840A44" w:rsidRDefault="008E7D29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представления.</w:t>
            </w:r>
          </w:p>
        </w:tc>
      </w:tr>
      <w:tr w:rsidR="00840A44">
        <w:trPr>
          <w:trHeight w:val="690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Срок представления</w:t>
            </w:r>
          </w:p>
          <w:p w:rsidR="00840A44" w:rsidRDefault="008E7D29">
            <w:pPr>
              <w:pStyle w:val="TableParagraph"/>
              <w:spacing w:line="230" w:lineRule="atLeast"/>
              <w:ind w:left="107" w:right="258"/>
              <w:rPr>
                <w:sz w:val="20"/>
              </w:rPr>
            </w:pPr>
            <w:r>
              <w:rPr>
                <w:sz w:val="20"/>
              </w:rPr>
              <w:t>заявок на участие в торгах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Срок представления заявок на участие в открытых торгах составляет 25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рабочих дней.</w:t>
            </w:r>
          </w:p>
        </w:tc>
      </w:tr>
      <w:tr w:rsidR="00840A44">
        <w:trPr>
          <w:trHeight w:val="7359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</w:p>
          <w:p w:rsidR="00840A44" w:rsidRDefault="008E7D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участников торгов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Не позднее тридцати минут после окончания срока представления заявок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участие в торгах посредством программно-аппаратных средств сайта организатору торгов направляются все зарегистрированные заявки на участие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в торгах, представленные и не отозванные до окончания срока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</w:p>
          <w:p w:rsidR="00840A44" w:rsidRDefault="008E7D2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заявок.</w:t>
            </w:r>
          </w:p>
          <w:p w:rsidR="00840A44" w:rsidRDefault="008E7D29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</w:t>
            </w:r>
          </w:p>
          <w:p w:rsidR="00840A44" w:rsidRDefault="008E7D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</w:t>
            </w:r>
          </w:p>
          <w:p w:rsidR="00840A44" w:rsidRDefault="008E7D2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электронной площадки в день его подписания.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</w:t>
            </w:r>
          </w:p>
          <w:p w:rsidR="00840A44" w:rsidRDefault="008E7D29">
            <w:pPr>
              <w:pStyle w:val="TableParagraph"/>
              <w:spacing w:before="2"/>
              <w:ind w:right="182"/>
              <w:rPr>
                <w:sz w:val="20"/>
              </w:rPr>
            </w:pPr>
            <w:r>
              <w:rPr>
                <w:sz w:val="20"/>
              </w:rPr>
              <w:t>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</w:t>
            </w:r>
          </w:p>
          <w:p w:rsidR="00840A44" w:rsidRDefault="008E7D2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участию в торгах, признаются участниками торгов.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Решение об отказе в допуске заявителя к участию в торгах принимается в случае, если:</w:t>
            </w:r>
          </w:p>
          <w:p w:rsidR="00840A44" w:rsidRDefault="008E7D29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spacing w:before="1"/>
              <w:ind w:right="777" w:firstLine="0"/>
              <w:rPr>
                <w:sz w:val="20"/>
              </w:rPr>
            </w:pPr>
            <w:r>
              <w:rPr>
                <w:sz w:val="20"/>
              </w:rPr>
              <w:t>заявка на участие в торгах не соответствует требованиям, указанным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в сообщении о 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торгов;</w:t>
            </w:r>
          </w:p>
          <w:p w:rsidR="00840A44" w:rsidRDefault="008E7D29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ind w:right="375" w:firstLine="0"/>
              <w:rPr>
                <w:sz w:val="20"/>
              </w:rPr>
            </w:pPr>
            <w:r>
              <w:rPr>
                <w:sz w:val="20"/>
              </w:rPr>
              <w:t>представленные заявителем документы не соответствуют установленным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к ним требованиям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недостоверны;</w:t>
            </w:r>
          </w:p>
          <w:p w:rsidR="00840A44" w:rsidRDefault="008E7D29">
            <w:pPr>
              <w:pStyle w:val="TableParagraph"/>
              <w:numPr>
                <w:ilvl w:val="0"/>
                <w:numId w:val="1"/>
              </w:numPr>
              <w:tabs>
                <w:tab w:val="left" w:pos="220"/>
              </w:tabs>
              <w:spacing w:line="230" w:lineRule="atLeast"/>
              <w:ind w:right="313" w:firstLine="0"/>
              <w:rPr>
                <w:sz w:val="20"/>
              </w:rPr>
            </w:pPr>
            <w:r>
              <w:rPr>
                <w:sz w:val="20"/>
              </w:rPr>
              <w:t>поступление задатка на счета, указанные в сообщении о проведении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торгов, не подтверждено на дату составления протокола об определении участников торгов.</w:t>
            </w:r>
          </w:p>
        </w:tc>
      </w:tr>
      <w:tr w:rsidR="00840A44">
        <w:trPr>
          <w:trHeight w:val="4601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Порядок проведения торгов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840A44" w:rsidRDefault="008E7D29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программно-аппаратных средств сайта завершаются автоматически, при этом представление и принятие предложений о цене прекращаются. В случае</w:t>
            </w:r>
          </w:p>
          <w:p w:rsidR="00840A44" w:rsidRDefault="008E7D2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поступления предложения о цене в течение одного часа с момента начала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840A44" w:rsidRDefault="008E7D29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</w:t>
            </w:r>
          </w:p>
          <w:p w:rsidR="00840A44" w:rsidRDefault="008E7D2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следующее предложение, торги с помощью программно-аппаратных средств</w:t>
            </w:r>
          </w:p>
        </w:tc>
      </w:tr>
    </w:tbl>
    <w:p w:rsidR="00840A44" w:rsidRDefault="00840A44">
      <w:pPr>
        <w:spacing w:line="221" w:lineRule="exact"/>
        <w:rPr>
          <w:sz w:val="20"/>
        </w:rPr>
        <w:sectPr w:rsidR="00840A44">
          <w:pgSz w:w="11910" w:h="16840"/>
          <w:pgMar w:top="1120" w:right="54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2048"/>
        <w:gridCol w:w="7060"/>
      </w:tblGrid>
      <w:tr w:rsidR="00840A44">
        <w:trPr>
          <w:trHeight w:val="2990"/>
        </w:trPr>
        <w:tc>
          <w:tcPr>
            <w:tcW w:w="466" w:type="dxa"/>
          </w:tcPr>
          <w:p w:rsidR="00840A44" w:rsidRDefault="00840A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8" w:type="dxa"/>
          </w:tcPr>
          <w:p w:rsidR="00840A44" w:rsidRDefault="00840A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сайта завершаются автоматически.</w:t>
            </w:r>
          </w:p>
          <w:p w:rsidR="00840A44" w:rsidRDefault="008E7D29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:rsidR="00840A44" w:rsidRDefault="008E7D29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840A44" w:rsidRDefault="008E7D29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840A44">
        <w:trPr>
          <w:trHeight w:val="9891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Подведение</w:t>
            </w:r>
          </w:p>
          <w:p w:rsidR="00840A44" w:rsidRDefault="008E7D2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результатов торгов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Не позднее тридцати минут с момента завершения торгов оператором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электронной площадки с помощью программно-аппаратных средств сайта формируется и направляется организатору торгов в форме электронного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сообщения проект протокола о результатах проведения торгов.</w:t>
            </w:r>
          </w:p>
          <w:p w:rsidR="00840A44" w:rsidRDefault="008E7D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Организатор торгов рассматривает, подписывает квалифицированной</w:t>
            </w:r>
          </w:p>
          <w:p w:rsidR="00840A44" w:rsidRDefault="008E7D29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840A44" w:rsidRDefault="008E7D29">
            <w:pPr>
              <w:pStyle w:val="TableParagraph"/>
              <w:ind w:right="1054"/>
              <w:rPr>
                <w:sz w:val="20"/>
              </w:rPr>
            </w:pPr>
            <w:r>
              <w:rPr>
                <w:sz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840A44" w:rsidRDefault="008E7D29">
            <w:pPr>
              <w:pStyle w:val="TableParagraph"/>
              <w:ind w:right="344"/>
              <w:rPr>
                <w:sz w:val="20"/>
              </w:rPr>
            </w:pPr>
            <w:r>
              <w:rPr>
                <w:sz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</w:t>
            </w:r>
          </w:p>
          <w:p w:rsidR="00840A44" w:rsidRDefault="008E7D29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840A44" w:rsidRDefault="008E7D29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</w:t>
            </w:r>
          </w:p>
          <w:p w:rsidR="00840A44" w:rsidRDefault="008E7D2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решение о признании торгов несостоявшимися.</w:t>
            </w:r>
          </w:p>
          <w:p w:rsidR="00840A44" w:rsidRDefault="008E7D29">
            <w:pPr>
              <w:pStyle w:val="TableParagraph"/>
              <w:ind w:right="685"/>
              <w:jc w:val="both"/>
              <w:rPr>
                <w:sz w:val="20"/>
              </w:rPr>
            </w:pPr>
            <w:r>
              <w:rPr>
                <w:sz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</w:t>
            </w:r>
          </w:p>
          <w:p w:rsidR="00840A44" w:rsidRDefault="008E7D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несостоявшимися не позднее тридцати минут с момента: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:rsidR="00840A44" w:rsidRDefault="008E7D29">
            <w:pPr>
              <w:pStyle w:val="TableParagraph"/>
              <w:ind w:right="289"/>
              <w:rPr>
                <w:sz w:val="20"/>
              </w:rPr>
            </w:pPr>
            <w:r>
              <w:rPr>
                <w:sz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840A44" w:rsidRDefault="008E7D29">
            <w:pPr>
              <w:pStyle w:val="TableParagraph"/>
              <w:ind w:right="825"/>
              <w:rPr>
                <w:sz w:val="20"/>
              </w:rPr>
            </w:pPr>
            <w:r>
              <w:rPr>
                <w:sz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:rsidR="00840A44" w:rsidRDefault="008E7D29">
            <w:pPr>
              <w:pStyle w:val="TableParagraph"/>
              <w:spacing w:before="1"/>
              <w:ind w:right="487"/>
              <w:rPr>
                <w:sz w:val="20"/>
              </w:rPr>
            </w:pPr>
            <w:r>
              <w:rPr>
                <w:sz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</w:t>
            </w:r>
          </w:p>
          <w:p w:rsidR="00840A44" w:rsidRDefault="008E7D29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Если к участию в торгах был допущен только один участник и его предложение о цене не ниже установленной начальной цены продажи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имущества, договор купли-продажи имущества заключается финансовым управляющим с этим участником торгов в соответствии с представленным им</w:t>
            </w:r>
          </w:p>
          <w:p w:rsidR="00840A44" w:rsidRDefault="008E7D2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предложением о цене имущества.</w:t>
            </w:r>
          </w:p>
        </w:tc>
      </w:tr>
      <w:tr w:rsidR="00840A44">
        <w:trPr>
          <w:trHeight w:val="1610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Порядок и срок</w:t>
            </w:r>
          </w:p>
          <w:p w:rsidR="00840A44" w:rsidRDefault="008E7D29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sz w:val="20"/>
              </w:rPr>
              <w:t>заключения договора купли-продажи имущества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 течение пяти дней с даты утверждения протокола финансовый управляющий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направляет победителю торгов предложение заключить договор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купли-</w:t>
            </w:r>
          </w:p>
          <w:p w:rsidR="00840A44" w:rsidRDefault="008E7D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продажи имущества с приложением проекта данного договора в соответствии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с представленным победителем торгов предложением о цене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имущества.</w:t>
            </w:r>
          </w:p>
          <w:p w:rsidR="00840A44" w:rsidRDefault="008E7D29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</w:t>
            </w:r>
          </w:p>
          <w:p w:rsidR="00840A44" w:rsidRDefault="008E7D2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договора.</w:t>
            </w:r>
          </w:p>
        </w:tc>
      </w:tr>
    </w:tbl>
    <w:p w:rsidR="00840A44" w:rsidRDefault="00840A44">
      <w:pPr>
        <w:spacing w:line="221" w:lineRule="exact"/>
        <w:rPr>
          <w:sz w:val="20"/>
        </w:rPr>
        <w:sectPr w:rsidR="00840A44">
          <w:pgSz w:w="11910" w:h="16840"/>
          <w:pgMar w:top="1120" w:right="54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2048"/>
        <w:gridCol w:w="7060"/>
      </w:tblGrid>
      <w:tr w:rsidR="00840A44">
        <w:trPr>
          <w:trHeight w:val="1610"/>
        </w:trPr>
        <w:tc>
          <w:tcPr>
            <w:tcW w:w="466" w:type="dxa"/>
          </w:tcPr>
          <w:p w:rsidR="00840A44" w:rsidRDefault="00840A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8" w:type="dxa"/>
          </w:tcPr>
          <w:p w:rsidR="00840A44" w:rsidRDefault="00840A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</w:t>
            </w:r>
          </w:p>
          <w:p w:rsidR="00840A44" w:rsidRDefault="008E7D29">
            <w:pPr>
              <w:pStyle w:val="TableParagraph"/>
              <w:spacing w:line="230" w:lineRule="exact"/>
              <w:ind w:right="688"/>
              <w:rPr>
                <w:sz w:val="20"/>
              </w:rPr>
            </w:pPr>
            <w:r>
              <w:rPr>
                <w:sz w:val="20"/>
              </w:rPr>
              <w:t>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840A44">
        <w:trPr>
          <w:trHeight w:val="690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37" w:lineRule="auto"/>
              <w:ind w:left="107" w:right="404"/>
              <w:rPr>
                <w:sz w:val="20"/>
              </w:rPr>
            </w:pPr>
            <w:r>
              <w:rPr>
                <w:sz w:val="20"/>
              </w:rPr>
              <w:t>Условия возврата задатка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</w:t>
            </w:r>
          </w:p>
          <w:p w:rsidR="00840A44" w:rsidRDefault="008E7D2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подписания протокола о результатах проведения торгов.</w:t>
            </w:r>
          </w:p>
        </w:tc>
      </w:tr>
      <w:tr w:rsidR="00840A44">
        <w:trPr>
          <w:trHeight w:val="1841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048" w:type="dxa"/>
          </w:tcPr>
          <w:p w:rsidR="00840A44" w:rsidRPr="00B66E8E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B66E8E">
              <w:rPr>
                <w:sz w:val="20"/>
              </w:rPr>
              <w:t>Условия оплаты</w:t>
            </w:r>
          </w:p>
          <w:p w:rsidR="00840A44" w:rsidRDefault="008E7D29">
            <w:pPr>
              <w:pStyle w:val="TableParagraph"/>
              <w:ind w:left="107"/>
              <w:rPr>
                <w:sz w:val="20"/>
              </w:rPr>
            </w:pPr>
            <w:r w:rsidRPr="00B66E8E">
              <w:rPr>
                <w:sz w:val="20"/>
              </w:rPr>
              <w:t>имущества</w:t>
            </w:r>
          </w:p>
        </w:tc>
        <w:tc>
          <w:tcPr>
            <w:tcW w:w="7060" w:type="dxa"/>
          </w:tcPr>
          <w:p w:rsidR="00B66E8E" w:rsidRPr="007A31EB" w:rsidRDefault="00B66E8E" w:rsidP="007A31EB">
            <w:pPr>
              <w:pStyle w:val="TableParagraph"/>
              <w:spacing w:line="237" w:lineRule="auto"/>
              <w:ind w:right="453"/>
              <w:jc w:val="both"/>
              <w:rPr>
                <w:sz w:val="20"/>
              </w:rPr>
            </w:pPr>
            <w:r w:rsidRPr="007A31EB">
              <w:rPr>
                <w:sz w:val="20"/>
              </w:rPr>
              <w:t>Срок внесения задатка - не позднее даты окончания срока приема заявок на участие в торгах.</w:t>
            </w:r>
          </w:p>
          <w:p w:rsidR="00840A44" w:rsidRDefault="00B66E8E" w:rsidP="007A31EB">
            <w:pPr>
              <w:pStyle w:val="TableParagraph"/>
              <w:spacing w:before="3" w:line="230" w:lineRule="exact"/>
              <w:ind w:right="2698"/>
              <w:jc w:val="both"/>
              <w:rPr>
                <w:sz w:val="20"/>
              </w:rPr>
            </w:pPr>
            <w:r w:rsidRPr="007A31EB">
              <w:rPr>
                <w:sz w:val="20"/>
              </w:rPr>
              <w:t xml:space="preserve">Внесение задатка осуществляется </w:t>
            </w:r>
            <w:r w:rsidR="007A31EB">
              <w:rPr>
                <w:sz w:val="20"/>
              </w:rPr>
              <w:t xml:space="preserve">на </w:t>
            </w:r>
            <w:r w:rsidR="007A31EB" w:rsidRPr="007A31EB">
              <w:rPr>
                <w:sz w:val="20"/>
              </w:rPr>
              <w:t xml:space="preserve">счет должника </w:t>
            </w:r>
            <w:proofErr w:type="spellStart"/>
            <w:r w:rsidR="007A31EB" w:rsidRPr="007A31EB">
              <w:rPr>
                <w:sz w:val="20"/>
              </w:rPr>
              <w:t>Зекох</w:t>
            </w:r>
            <w:proofErr w:type="spellEnd"/>
            <w:r w:rsidR="007A31EB" w:rsidRPr="007A31EB">
              <w:rPr>
                <w:sz w:val="20"/>
              </w:rPr>
              <w:t xml:space="preserve"> Мурата </w:t>
            </w:r>
            <w:proofErr w:type="spellStart"/>
            <w:r w:rsidR="007A31EB" w:rsidRPr="007A31EB">
              <w:rPr>
                <w:sz w:val="20"/>
              </w:rPr>
              <w:t>Асланчериевича</w:t>
            </w:r>
            <w:proofErr w:type="spellEnd"/>
          </w:p>
        </w:tc>
      </w:tr>
      <w:tr w:rsidR="00840A44">
        <w:trPr>
          <w:trHeight w:val="2298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Оформление</w:t>
            </w:r>
          </w:p>
          <w:p w:rsidR="00840A44" w:rsidRDefault="008E7D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договора купли- продажи имущества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Обязательными условиями договора купли-продажи имущества являются:</w:t>
            </w:r>
          </w:p>
          <w:p w:rsidR="00840A44" w:rsidRDefault="008E7D29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сведения об имуществе, его составе, характеристиках, описание имущества; цена продажи имущества;</w:t>
            </w:r>
          </w:p>
          <w:p w:rsidR="00840A44" w:rsidRDefault="008E7D2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порядок и срок передачи имущества покупателю;</w:t>
            </w:r>
          </w:p>
          <w:p w:rsidR="00840A44" w:rsidRDefault="008E7D29">
            <w:pPr>
              <w:pStyle w:val="TableParagraph"/>
              <w:spacing w:before="1"/>
              <w:ind w:right="120"/>
              <w:rPr>
                <w:sz w:val="20"/>
              </w:rPr>
            </w:pPr>
            <w:r>
              <w:rPr>
                <w:sz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иные предусмотренные законодательством Российской Федерации условия. Передача имущества финансовым управляющим и принятие его покупателем осуществляются по передаточному акту, подписываемому сторонами и</w:t>
            </w:r>
          </w:p>
          <w:p w:rsidR="00840A44" w:rsidRDefault="008E7D2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оформляемому в соответствии с </w:t>
            </w:r>
            <w:hyperlink r:id="rId8">
              <w:r>
                <w:rPr>
                  <w:sz w:val="20"/>
                </w:rPr>
                <w:t xml:space="preserve">законодательством </w:t>
              </w:r>
            </w:hyperlink>
            <w:r>
              <w:rPr>
                <w:sz w:val="20"/>
              </w:rPr>
              <w:t>Российской Федерации.</w:t>
            </w:r>
          </w:p>
        </w:tc>
      </w:tr>
      <w:tr w:rsidR="00840A44">
        <w:trPr>
          <w:trHeight w:val="3220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840A44" w:rsidRDefault="008E7D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повторных торгов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 случае признания торгов несостоявшимися и незаключения договора купли-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</w:t>
            </w:r>
          </w:p>
          <w:p w:rsidR="00840A44" w:rsidRDefault="008E7D2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</w:t>
            </w:r>
          </w:p>
          <w:p w:rsidR="00840A44" w:rsidRDefault="008E7D2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начальной цены продажи имущества.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Повторные торги проводятся в соответствии с условиями проведения первоначальных торгов.</w:t>
            </w:r>
          </w:p>
          <w:p w:rsidR="00840A44" w:rsidRDefault="008E7D29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Начальная цена продажи имущества на повторных торгах устанавливается на</w:t>
            </w:r>
          </w:p>
          <w:p w:rsidR="00840A44" w:rsidRDefault="008E7D29">
            <w:pPr>
              <w:pStyle w:val="TableParagraph"/>
              <w:spacing w:before="2" w:line="230" w:lineRule="exact"/>
              <w:rPr>
                <w:sz w:val="20"/>
              </w:rPr>
            </w:pPr>
            <w:r>
              <w:rPr>
                <w:sz w:val="20"/>
              </w:rPr>
              <w:t>десять процентов ниже начальной цены продажи имущества, установленной на первоначальных торгах.</w:t>
            </w:r>
          </w:p>
        </w:tc>
      </w:tr>
      <w:tr w:rsidR="00840A44">
        <w:trPr>
          <w:trHeight w:val="4831"/>
        </w:trPr>
        <w:tc>
          <w:tcPr>
            <w:tcW w:w="466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048" w:type="dxa"/>
          </w:tcPr>
          <w:p w:rsidR="00840A44" w:rsidRDefault="008E7D29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Продажа имущества</w:t>
            </w:r>
          </w:p>
          <w:p w:rsidR="00840A44" w:rsidRDefault="008E7D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посредством публичного </w:t>
            </w:r>
            <w:r w:rsidRPr="005A7756">
              <w:rPr>
                <w:sz w:val="20"/>
              </w:rPr>
              <w:t>предложения</w:t>
            </w: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 случае, если повторные торги по продаже имущества должника признаны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несостоявшимися или договор купли-продажи не был заключен с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840A44" w:rsidRDefault="008E7D2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единственным участником, а также в случае незаключения договора купли- продажи по результатам повторных торгов продаваемое на торгах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имущество должника подлежит продаже посредством публичного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:rsidR="00840A44" w:rsidRDefault="008E7D2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Торги в форме публичного предложения проводятся в соответствии с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условиями проведения первоначальных торгов, за исключением особенностей, предусмотренных настоящим пунктом.</w:t>
            </w:r>
          </w:p>
          <w:p w:rsidR="00840A44" w:rsidRDefault="008E7D29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840A44" w:rsidRDefault="008E7D29">
            <w:pPr>
              <w:pStyle w:val="TableParagraph"/>
              <w:ind w:right="395"/>
              <w:rPr>
                <w:sz w:val="20"/>
              </w:rPr>
            </w:pPr>
            <w:r>
              <w:rPr>
                <w:sz w:val="20"/>
              </w:rPr>
              <w:t>Величина снижения начальной цены продажи имущества должника – 2,5 %. Срок, по истечении которого последовательно снижается начальная цена – каждые 5 календарных дней. Размер задатка - 10% от начальной цены,</w:t>
            </w:r>
          </w:p>
          <w:p w:rsidR="00840A44" w:rsidRDefault="008E7D29">
            <w:pPr>
              <w:pStyle w:val="TableParagraph"/>
              <w:ind w:right="1220"/>
              <w:rPr>
                <w:sz w:val="20"/>
              </w:rPr>
            </w:pPr>
            <w:r>
              <w:rPr>
                <w:sz w:val="20"/>
              </w:rPr>
              <w:t>установленной для соответствующего периода проведения торгов. Срок действия публичного предложения - 200 (двести) дней.</w:t>
            </w:r>
          </w:p>
          <w:p w:rsidR="00840A44" w:rsidRDefault="008E7D2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Сообщение о продаже имущества размещается на Едином федеральном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реестре сведений о банкротстве за 25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</w:t>
            </w:r>
          </w:p>
          <w:p w:rsidR="00840A44" w:rsidRDefault="008E7D29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снижается указанная начальная цена.</w:t>
            </w:r>
          </w:p>
        </w:tc>
      </w:tr>
    </w:tbl>
    <w:p w:rsidR="00840A44" w:rsidRDefault="00840A44">
      <w:pPr>
        <w:spacing w:line="223" w:lineRule="exact"/>
        <w:rPr>
          <w:sz w:val="20"/>
        </w:rPr>
        <w:sectPr w:rsidR="00840A44">
          <w:pgSz w:w="11910" w:h="16840"/>
          <w:pgMar w:top="1120" w:right="54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2048"/>
        <w:gridCol w:w="7060"/>
      </w:tblGrid>
      <w:tr w:rsidR="00840A44">
        <w:trPr>
          <w:trHeight w:val="14493"/>
        </w:trPr>
        <w:tc>
          <w:tcPr>
            <w:tcW w:w="466" w:type="dxa"/>
          </w:tcPr>
          <w:p w:rsidR="00840A44" w:rsidRDefault="00840A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8" w:type="dxa"/>
          </w:tcPr>
          <w:p w:rsidR="00840A44" w:rsidRDefault="00840A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</w:t>
            </w:r>
          </w:p>
          <w:p w:rsidR="00840A44" w:rsidRDefault="008E7D29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продаже имущества должника посредством публичного предложения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представили в установленный срок заявки, содержащие равные предложения о цене имущества должника, но не ниже начальной цены продажи имущества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должника, установленной для определенного периода проведения торгов, право приобретения имущества должника принадлежит участнику торгов,</w:t>
            </w:r>
          </w:p>
          <w:p w:rsidR="00840A44" w:rsidRDefault="008E7D29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  <w:p w:rsidR="00840A44" w:rsidRDefault="008E7D29">
            <w:pPr>
              <w:pStyle w:val="TableParagraph"/>
              <w:ind w:right="63"/>
              <w:rPr>
                <w:sz w:val="20"/>
              </w:rPr>
            </w:pPr>
            <w:r>
              <w:rPr>
                <w:sz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окончания приема заявок на участие в торгах для соответствующего периода проведения торгов.</w:t>
            </w:r>
          </w:p>
          <w:p w:rsidR="00840A44" w:rsidRDefault="008E7D29">
            <w:pPr>
              <w:pStyle w:val="TableParagraph"/>
              <w:ind w:right="407"/>
              <w:rPr>
                <w:sz w:val="20"/>
              </w:rPr>
            </w:pPr>
            <w:r>
              <w:rPr>
                <w:sz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</w:t>
            </w:r>
          </w:p>
          <w:p w:rsidR="00840A44" w:rsidRDefault="008E7D2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победитель торгов.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Определение участников торгов, проводимых в форме публичного предложения</w:t>
            </w:r>
            <w:r w:rsidR="00016A21">
              <w:rPr>
                <w:sz w:val="20"/>
              </w:rPr>
              <w:t>,</w:t>
            </w:r>
            <w:r>
              <w:rPr>
                <w:sz w:val="20"/>
              </w:rPr>
              <w:t xml:space="preserve"> осуществляется в следующем порядке: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порядкового номера регистрации каждой заявки не позднее тридцати минут после наступления одного из следующих случаев: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окончания периода проведения торгов.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</w:t>
            </w:r>
          </w:p>
          <w:p w:rsidR="00840A44" w:rsidRDefault="008E7D29">
            <w:pPr>
              <w:pStyle w:val="TableParagraph"/>
              <w:ind w:right="274"/>
              <w:rPr>
                <w:sz w:val="20"/>
              </w:rPr>
            </w:pPr>
            <w:r>
              <w:rPr>
                <w:sz w:val="20"/>
              </w:rPr>
              <w:t>проведения торгов, организатор торгов посредством программно-аппаратных средств сайта формирует протокол об определении участников торгов и</w:t>
            </w:r>
          </w:p>
          <w:p w:rsidR="00840A44" w:rsidRDefault="008E7D29">
            <w:pPr>
              <w:pStyle w:val="TableParagraph"/>
              <w:ind w:right="933"/>
              <w:rPr>
                <w:sz w:val="20"/>
              </w:rPr>
            </w:pPr>
            <w:r>
              <w:rPr>
                <w:sz w:val="20"/>
              </w:rPr>
              <w:t>направляет указанный протокол в форме электронного сообщения, подписанного квалифицированной электронной подписью, оператору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электронной площадки не позднее пяти календарных дней после наступления одного из следующих случаев: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завершения торгов вследствие оставления конкурсным кредитором предмета залога за собой;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окончания периода проведения торгов.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результатах проведения торгов или решения о признании торгов несостоявшимися не позднее тридцати минут с момента:</w:t>
            </w:r>
          </w:p>
          <w:p w:rsidR="00840A44" w:rsidRDefault="008E7D2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получения от организатора торгов (по окончании любого периода проведения</w:t>
            </w:r>
          </w:p>
        </w:tc>
      </w:tr>
    </w:tbl>
    <w:p w:rsidR="00840A44" w:rsidRDefault="00840A44">
      <w:pPr>
        <w:spacing w:line="223" w:lineRule="exact"/>
        <w:rPr>
          <w:sz w:val="20"/>
        </w:rPr>
        <w:sectPr w:rsidR="00840A44">
          <w:pgSz w:w="11910" w:h="16840"/>
          <w:pgMar w:top="1120" w:right="540" w:bottom="280" w:left="1020" w:header="720" w:footer="720" w:gutter="0"/>
          <w:cols w:space="720"/>
        </w:sectPr>
      </w:pPr>
    </w:p>
    <w:tbl>
      <w:tblPr>
        <w:tblStyle w:val="TableNormal1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2048"/>
        <w:gridCol w:w="7060"/>
      </w:tblGrid>
      <w:tr w:rsidR="00840A44">
        <w:trPr>
          <w:trHeight w:val="6442"/>
        </w:trPr>
        <w:tc>
          <w:tcPr>
            <w:tcW w:w="466" w:type="dxa"/>
          </w:tcPr>
          <w:p w:rsidR="00840A44" w:rsidRDefault="00840A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8" w:type="dxa"/>
          </w:tcPr>
          <w:p w:rsidR="00840A44" w:rsidRDefault="00840A4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60" w:type="dxa"/>
          </w:tcPr>
          <w:p w:rsidR="00840A44" w:rsidRDefault="008E7D29">
            <w:pPr>
              <w:pStyle w:val="TableParagraph"/>
              <w:spacing w:line="237" w:lineRule="auto"/>
              <w:ind w:right="453"/>
              <w:rPr>
                <w:sz w:val="20"/>
              </w:rPr>
            </w:pPr>
            <w:r>
              <w:rPr>
                <w:sz w:val="20"/>
              </w:rPr>
              <w:t>торгов или по завершении торгов вследствие поступления электронного сообщения о завершении торгов вследствие оставления конкурсным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кредитором предмета залога за собой) протокола об определении участников торгов, согласно которому к участию в торгах допущен хотя бы один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участник; получения от организатора торгов (по окончании последнего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проведения торгов или по завершении торгов вследствие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поступления электронного сообщения о завершении торгов вследствие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оставления</w:t>
            </w:r>
          </w:p>
          <w:p w:rsidR="00840A44" w:rsidRDefault="008E7D29">
            <w:pPr>
              <w:pStyle w:val="TableParagraph"/>
              <w:ind w:right="193"/>
              <w:jc w:val="both"/>
              <w:rPr>
                <w:sz w:val="20"/>
              </w:rPr>
            </w:pPr>
            <w:r>
              <w:rPr>
                <w:sz w:val="20"/>
              </w:rPr>
              <w:t>конкурсным кредитором предмета залога за собой) протокола об определении участников торгов, согласно которому к участию в торгах не допущен ни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один заявитель на участие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торгах;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вследствие оставления конкурсным кредитором предмета залога за собой, при отсутствии заявок на участие в торгах.</w:t>
            </w:r>
          </w:p>
          <w:p w:rsidR="00840A44" w:rsidRDefault="008E7D29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электронной площадке.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 позднее двух часов после размещения на электронной площадке указанных протокола или решения организатор торгов посредством программно-</w:t>
            </w:r>
          </w:p>
          <w:p w:rsidR="00840A44" w:rsidRDefault="008E7D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аппаратных средств сайта направляет такие протокол или решение в форме электронного сообщения всем участникам торгов, в том числе на адрес</w:t>
            </w:r>
          </w:p>
          <w:p w:rsidR="00840A44" w:rsidRDefault="008E7D2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электронной почты, указанный в заявке на участие в торгах.</w:t>
            </w:r>
          </w:p>
        </w:tc>
      </w:tr>
    </w:tbl>
    <w:p w:rsidR="00840A44" w:rsidRDefault="00840A44">
      <w:pPr>
        <w:pStyle w:val="a3"/>
      </w:pPr>
    </w:p>
    <w:p w:rsidR="00840A44" w:rsidRDefault="00840A44">
      <w:pPr>
        <w:pStyle w:val="a3"/>
        <w:rPr>
          <w:sz w:val="19"/>
        </w:rPr>
      </w:pPr>
    </w:p>
    <w:p w:rsidR="00840A44" w:rsidRDefault="008E7D29">
      <w:pPr>
        <w:pStyle w:val="a3"/>
        <w:ind w:left="115" w:right="304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</w:t>
      </w:r>
      <w:r>
        <w:rPr>
          <w:spacing w:val="-3"/>
        </w:rPr>
        <w:t xml:space="preserve">«О </w:t>
      </w:r>
      <w:r>
        <w:t>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</w:t>
      </w:r>
      <w:r>
        <w:rPr>
          <w:spacing w:val="-5"/>
        </w:rPr>
        <w:t xml:space="preserve"> </w:t>
      </w:r>
      <w:r>
        <w:t>России».</w:t>
      </w:r>
    </w:p>
    <w:p w:rsidR="001F3B5D" w:rsidRDefault="001F3B5D">
      <w:pPr>
        <w:pStyle w:val="a3"/>
        <w:ind w:left="115" w:right="304"/>
        <w:jc w:val="both"/>
      </w:pPr>
    </w:p>
    <w:p w:rsidR="001F3B5D" w:rsidRDefault="001F3B5D">
      <w:pPr>
        <w:pStyle w:val="a3"/>
        <w:ind w:left="115" w:right="304"/>
        <w:jc w:val="both"/>
      </w:pPr>
      <w:bookmarkStart w:id="0" w:name="_GoBack"/>
      <w:bookmarkEnd w:id="0"/>
    </w:p>
    <w:tbl>
      <w:tblPr>
        <w:tblW w:w="5030" w:type="pct"/>
        <w:tblCellSpacing w:w="0" w:type="dxa"/>
        <w:tblInd w:w="-3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93"/>
        <w:gridCol w:w="1517"/>
        <w:gridCol w:w="4493"/>
      </w:tblGrid>
      <w:tr w:rsidR="001F3B5D" w:rsidRPr="00A33983" w:rsidTr="0025673C">
        <w:trPr>
          <w:tblCellSpacing w:w="0" w:type="dxa"/>
        </w:trPr>
        <w:tc>
          <w:tcPr>
            <w:tcW w:w="2139" w:type="pct"/>
            <w:hideMark/>
          </w:tcPr>
          <w:p w:rsidR="001F3B5D" w:rsidRDefault="001F3B5D" w:rsidP="0025673C">
            <w:pPr>
              <w:pStyle w:val="a5"/>
              <w:rPr>
                <w:b/>
                <w:bCs/>
                <w:sz w:val="20"/>
                <w:szCs w:val="20"/>
              </w:rPr>
            </w:pPr>
          </w:p>
          <w:p w:rsidR="001F3B5D" w:rsidRDefault="001F3B5D" w:rsidP="0025673C">
            <w:pPr>
              <w:pStyle w:val="a5"/>
              <w:rPr>
                <w:b/>
                <w:bCs/>
                <w:sz w:val="20"/>
                <w:szCs w:val="20"/>
              </w:rPr>
            </w:pPr>
          </w:p>
          <w:p w:rsidR="001F3B5D" w:rsidRDefault="001F3B5D" w:rsidP="0025673C">
            <w:pPr>
              <w:pStyle w:val="a5"/>
              <w:rPr>
                <w:b/>
                <w:bCs/>
                <w:sz w:val="20"/>
                <w:szCs w:val="20"/>
              </w:rPr>
            </w:pPr>
          </w:p>
          <w:p w:rsidR="001F3B5D" w:rsidRPr="00F91B1F" w:rsidRDefault="001F3B5D" w:rsidP="0025673C">
            <w:pPr>
              <w:pStyle w:val="a5"/>
              <w:rPr>
                <w:b/>
                <w:bCs/>
                <w:sz w:val="20"/>
                <w:szCs w:val="20"/>
              </w:rPr>
            </w:pPr>
            <w:r w:rsidRPr="00F91B1F">
              <w:rPr>
                <w:b/>
                <w:bCs/>
                <w:sz w:val="20"/>
                <w:szCs w:val="20"/>
              </w:rPr>
              <w:t>Финансовый управляющий</w:t>
            </w:r>
          </w:p>
          <w:p w:rsidR="001F3B5D" w:rsidRPr="004D1B75" w:rsidRDefault="000661FA" w:rsidP="0025673C">
            <w:pPr>
              <w:pStyle w:val="a5"/>
              <w:rPr>
                <w:b/>
                <w:bCs/>
                <w:sz w:val="20"/>
                <w:szCs w:val="20"/>
              </w:rPr>
            </w:pPr>
            <w:proofErr w:type="spellStart"/>
            <w:r w:rsidRPr="000661FA">
              <w:rPr>
                <w:b/>
                <w:bCs/>
                <w:sz w:val="20"/>
                <w:szCs w:val="20"/>
              </w:rPr>
              <w:t>Зекох</w:t>
            </w:r>
            <w:proofErr w:type="spellEnd"/>
            <w:r w:rsidRPr="000661FA">
              <w:rPr>
                <w:b/>
                <w:bCs/>
                <w:sz w:val="20"/>
                <w:szCs w:val="20"/>
              </w:rPr>
              <w:t xml:space="preserve"> Мурата </w:t>
            </w:r>
            <w:proofErr w:type="spellStart"/>
            <w:r w:rsidRPr="000661FA">
              <w:rPr>
                <w:b/>
                <w:bCs/>
                <w:sz w:val="20"/>
                <w:szCs w:val="20"/>
              </w:rPr>
              <w:t>Асланчериевича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F3B5D" w:rsidRDefault="00052DE7" w:rsidP="0025673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315595</wp:posOffset>
                  </wp:positionV>
                  <wp:extent cx="2232660" cy="153479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1534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F3B5D">
              <w:rPr>
                <w:sz w:val="20"/>
                <w:szCs w:val="20"/>
              </w:rPr>
              <w:t> </w:t>
            </w:r>
          </w:p>
        </w:tc>
        <w:tc>
          <w:tcPr>
            <w:tcW w:w="2139" w:type="pct"/>
            <w:hideMark/>
          </w:tcPr>
          <w:p w:rsidR="001F3B5D" w:rsidRDefault="001F3B5D" w:rsidP="0025673C">
            <w:pPr>
              <w:pStyle w:val="a5"/>
              <w:rPr>
                <w:b/>
                <w:bCs/>
                <w:sz w:val="20"/>
                <w:szCs w:val="20"/>
              </w:rPr>
            </w:pPr>
          </w:p>
          <w:p w:rsidR="001F3B5D" w:rsidRDefault="001F3B5D" w:rsidP="0025673C">
            <w:pPr>
              <w:pStyle w:val="a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 w:rsidR="001F3B5D" w:rsidRDefault="001F3B5D" w:rsidP="0025673C">
            <w:pPr>
              <w:pStyle w:val="a5"/>
              <w:rPr>
                <w:b/>
                <w:bCs/>
                <w:sz w:val="20"/>
                <w:szCs w:val="20"/>
              </w:rPr>
            </w:pPr>
          </w:p>
          <w:p w:rsidR="001F3B5D" w:rsidRDefault="001F3B5D" w:rsidP="0025673C">
            <w:pPr>
              <w:pStyle w:val="a5"/>
              <w:rPr>
                <w:b/>
                <w:bCs/>
                <w:sz w:val="20"/>
                <w:szCs w:val="20"/>
              </w:rPr>
            </w:pPr>
          </w:p>
          <w:p w:rsidR="001F3B5D" w:rsidRPr="00A33983" w:rsidRDefault="001F3B5D" w:rsidP="0025673C">
            <w:pPr>
              <w:pStyle w:val="a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  <w:r w:rsidRPr="0019565E">
              <w:rPr>
                <w:b/>
                <w:bCs/>
                <w:sz w:val="20"/>
                <w:szCs w:val="20"/>
              </w:rPr>
              <w:t>С.А. Кочкалов</w:t>
            </w:r>
          </w:p>
        </w:tc>
      </w:tr>
    </w:tbl>
    <w:p w:rsidR="001F3B5D" w:rsidRDefault="001F3B5D">
      <w:pPr>
        <w:pStyle w:val="a3"/>
        <w:ind w:left="115" w:right="304"/>
        <w:jc w:val="both"/>
      </w:pPr>
    </w:p>
    <w:sectPr w:rsidR="001F3B5D" w:rsidSect="00FA2F00">
      <w:pgSz w:w="11910" w:h="16840"/>
      <w:pgMar w:top="1120" w:right="5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D3CFB"/>
    <w:multiLevelType w:val="hybridMultilevel"/>
    <w:tmpl w:val="2DB2895E"/>
    <w:lvl w:ilvl="0" w:tplc="711A5072">
      <w:numFmt w:val="bullet"/>
      <w:lvlText w:val="-"/>
      <w:lvlJc w:val="left"/>
      <w:pPr>
        <w:ind w:left="104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A698B602">
      <w:numFmt w:val="bullet"/>
      <w:lvlText w:val="•"/>
      <w:lvlJc w:val="left"/>
      <w:pPr>
        <w:ind w:left="795" w:hanging="116"/>
      </w:pPr>
      <w:rPr>
        <w:rFonts w:hint="default"/>
        <w:lang w:val="ru-RU" w:eastAsia="ru-RU" w:bidi="ru-RU"/>
      </w:rPr>
    </w:lvl>
    <w:lvl w:ilvl="2" w:tplc="1F3EE64C">
      <w:numFmt w:val="bullet"/>
      <w:lvlText w:val="•"/>
      <w:lvlJc w:val="left"/>
      <w:pPr>
        <w:ind w:left="1490" w:hanging="116"/>
      </w:pPr>
      <w:rPr>
        <w:rFonts w:hint="default"/>
        <w:lang w:val="ru-RU" w:eastAsia="ru-RU" w:bidi="ru-RU"/>
      </w:rPr>
    </w:lvl>
    <w:lvl w:ilvl="3" w:tplc="9AFC1FA0">
      <w:numFmt w:val="bullet"/>
      <w:lvlText w:val="•"/>
      <w:lvlJc w:val="left"/>
      <w:pPr>
        <w:ind w:left="2185" w:hanging="116"/>
      </w:pPr>
      <w:rPr>
        <w:rFonts w:hint="default"/>
        <w:lang w:val="ru-RU" w:eastAsia="ru-RU" w:bidi="ru-RU"/>
      </w:rPr>
    </w:lvl>
    <w:lvl w:ilvl="4" w:tplc="7D6E480E">
      <w:numFmt w:val="bullet"/>
      <w:lvlText w:val="•"/>
      <w:lvlJc w:val="left"/>
      <w:pPr>
        <w:ind w:left="2880" w:hanging="116"/>
      </w:pPr>
      <w:rPr>
        <w:rFonts w:hint="default"/>
        <w:lang w:val="ru-RU" w:eastAsia="ru-RU" w:bidi="ru-RU"/>
      </w:rPr>
    </w:lvl>
    <w:lvl w:ilvl="5" w:tplc="902EBADE">
      <w:numFmt w:val="bullet"/>
      <w:lvlText w:val="•"/>
      <w:lvlJc w:val="left"/>
      <w:pPr>
        <w:ind w:left="3576" w:hanging="116"/>
      </w:pPr>
      <w:rPr>
        <w:rFonts w:hint="default"/>
        <w:lang w:val="ru-RU" w:eastAsia="ru-RU" w:bidi="ru-RU"/>
      </w:rPr>
    </w:lvl>
    <w:lvl w:ilvl="6" w:tplc="57C69BCC">
      <w:numFmt w:val="bullet"/>
      <w:lvlText w:val="•"/>
      <w:lvlJc w:val="left"/>
      <w:pPr>
        <w:ind w:left="4271" w:hanging="116"/>
      </w:pPr>
      <w:rPr>
        <w:rFonts w:hint="default"/>
        <w:lang w:val="ru-RU" w:eastAsia="ru-RU" w:bidi="ru-RU"/>
      </w:rPr>
    </w:lvl>
    <w:lvl w:ilvl="7" w:tplc="8F16E410">
      <w:numFmt w:val="bullet"/>
      <w:lvlText w:val="•"/>
      <w:lvlJc w:val="left"/>
      <w:pPr>
        <w:ind w:left="4966" w:hanging="116"/>
      </w:pPr>
      <w:rPr>
        <w:rFonts w:hint="default"/>
        <w:lang w:val="ru-RU" w:eastAsia="ru-RU" w:bidi="ru-RU"/>
      </w:rPr>
    </w:lvl>
    <w:lvl w:ilvl="8" w:tplc="E84E8422">
      <w:numFmt w:val="bullet"/>
      <w:lvlText w:val="•"/>
      <w:lvlJc w:val="left"/>
      <w:pPr>
        <w:ind w:left="5661" w:hanging="116"/>
      </w:pPr>
      <w:rPr>
        <w:rFonts w:hint="default"/>
        <w:lang w:val="ru-RU" w:eastAsia="ru-RU" w:bidi="ru-RU"/>
      </w:rPr>
    </w:lvl>
  </w:abstractNum>
  <w:abstractNum w:abstractNumId="1">
    <w:nsid w:val="67E92DC2"/>
    <w:multiLevelType w:val="hybridMultilevel"/>
    <w:tmpl w:val="3E9695B4"/>
    <w:lvl w:ilvl="0" w:tplc="8CF0681C">
      <w:numFmt w:val="bullet"/>
      <w:lvlText w:val="-"/>
      <w:lvlJc w:val="left"/>
      <w:pPr>
        <w:ind w:left="104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963AAB4C">
      <w:numFmt w:val="bullet"/>
      <w:lvlText w:val="•"/>
      <w:lvlJc w:val="left"/>
      <w:pPr>
        <w:ind w:left="795" w:hanging="116"/>
      </w:pPr>
      <w:rPr>
        <w:rFonts w:hint="default"/>
        <w:lang w:val="ru-RU" w:eastAsia="ru-RU" w:bidi="ru-RU"/>
      </w:rPr>
    </w:lvl>
    <w:lvl w:ilvl="2" w:tplc="25C2D668">
      <w:numFmt w:val="bullet"/>
      <w:lvlText w:val="•"/>
      <w:lvlJc w:val="left"/>
      <w:pPr>
        <w:ind w:left="1490" w:hanging="116"/>
      </w:pPr>
      <w:rPr>
        <w:rFonts w:hint="default"/>
        <w:lang w:val="ru-RU" w:eastAsia="ru-RU" w:bidi="ru-RU"/>
      </w:rPr>
    </w:lvl>
    <w:lvl w:ilvl="3" w:tplc="CEAA03E4">
      <w:numFmt w:val="bullet"/>
      <w:lvlText w:val="•"/>
      <w:lvlJc w:val="left"/>
      <w:pPr>
        <w:ind w:left="2185" w:hanging="116"/>
      </w:pPr>
      <w:rPr>
        <w:rFonts w:hint="default"/>
        <w:lang w:val="ru-RU" w:eastAsia="ru-RU" w:bidi="ru-RU"/>
      </w:rPr>
    </w:lvl>
    <w:lvl w:ilvl="4" w:tplc="8A60298E">
      <w:numFmt w:val="bullet"/>
      <w:lvlText w:val="•"/>
      <w:lvlJc w:val="left"/>
      <w:pPr>
        <w:ind w:left="2880" w:hanging="116"/>
      </w:pPr>
      <w:rPr>
        <w:rFonts w:hint="default"/>
        <w:lang w:val="ru-RU" w:eastAsia="ru-RU" w:bidi="ru-RU"/>
      </w:rPr>
    </w:lvl>
    <w:lvl w:ilvl="5" w:tplc="967E0CC0">
      <w:numFmt w:val="bullet"/>
      <w:lvlText w:val="•"/>
      <w:lvlJc w:val="left"/>
      <w:pPr>
        <w:ind w:left="3575" w:hanging="116"/>
      </w:pPr>
      <w:rPr>
        <w:rFonts w:hint="default"/>
        <w:lang w:val="ru-RU" w:eastAsia="ru-RU" w:bidi="ru-RU"/>
      </w:rPr>
    </w:lvl>
    <w:lvl w:ilvl="6" w:tplc="9A1CA72E">
      <w:numFmt w:val="bullet"/>
      <w:lvlText w:val="•"/>
      <w:lvlJc w:val="left"/>
      <w:pPr>
        <w:ind w:left="4270" w:hanging="116"/>
      </w:pPr>
      <w:rPr>
        <w:rFonts w:hint="default"/>
        <w:lang w:val="ru-RU" w:eastAsia="ru-RU" w:bidi="ru-RU"/>
      </w:rPr>
    </w:lvl>
    <w:lvl w:ilvl="7" w:tplc="36500B68">
      <w:numFmt w:val="bullet"/>
      <w:lvlText w:val="•"/>
      <w:lvlJc w:val="left"/>
      <w:pPr>
        <w:ind w:left="4965" w:hanging="116"/>
      </w:pPr>
      <w:rPr>
        <w:rFonts w:hint="default"/>
        <w:lang w:val="ru-RU" w:eastAsia="ru-RU" w:bidi="ru-RU"/>
      </w:rPr>
    </w:lvl>
    <w:lvl w:ilvl="8" w:tplc="EEF02076">
      <w:numFmt w:val="bullet"/>
      <w:lvlText w:val="•"/>
      <w:lvlJc w:val="left"/>
      <w:pPr>
        <w:ind w:left="5660" w:hanging="11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40A44"/>
    <w:rsid w:val="00001E4B"/>
    <w:rsid w:val="00013BA9"/>
    <w:rsid w:val="00016A21"/>
    <w:rsid w:val="00037E3B"/>
    <w:rsid w:val="00052DE7"/>
    <w:rsid w:val="000661FA"/>
    <w:rsid w:val="00096967"/>
    <w:rsid w:val="000D7F71"/>
    <w:rsid w:val="00157110"/>
    <w:rsid w:val="00194466"/>
    <w:rsid w:val="001D22B5"/>
    <w:rsid w:val="001F3B5D"/>
    <w:rsid w:val="00206D02"/>
    <w:rsid w:val="002E4F45"/>
    <w:rsid w:val="00337578"/>
    <w:rsid w:val="00446E72"/>
    <w:rsid w:val="00454855"/>
    <w:rsid w:val="0055778F"/>
    <w:rsid w:val="005A7756"/>
    <w:rsid w:val="00604C8B"/>
    <w:rsid w:val="00791C57"/>
    <w:rsid w:val="007A31EB"/>
    <w:rsid w:val="00840A44"/>
    <w:rsid w:val="00846548"/>
    <w:rsid w:val="0088330C"/>
    <w:rsid w:val="008E7D29"/>
    <w:rsid w:val="0095125D"/>
    <w:rsid w:val="009576E1"/>
    <w:rsid w:val="009609DF"/>
    <w:rsid w:val="00985A1E"/>
    <w:rsid w:val="00A01801"/>
    <w:rsid w:val="00A0299F"/>
    <w:rsid w:val="00AD0C3E"/>
    <w:rsid w:val="00B63E12"/>
    <w:rsid w:val="00B66E8E"/>
    <w:rsid w:val="00BC6BEF"/>
    <w:rsid w:val="00C15995"/>
    <w:rsid w:val="00D33AFA"/>
    <w:rsid w:val="00DC4306"/>
    <w:rsid w:val="00DC5F5A"/>
    <w:rsid w:val="00E1734E"/>
    <w:rsid w:val="00E73243"/>
    <w:rsid w:val="00E9758A"/>
    <w:rsid w:val="00ED4B07"/>
    <w:rsid w:val="00F62171"/>
    <w:rsid w:val="00F979A7"/>
    <w:rsid w:val="00FA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0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A2F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2F00"/>
    <w:rPr>
      <w:sz w:val="20"/>
      <w:szCs w:val="20"/>
    </w:rPr>
  </w:style>
  <w:style w:type="paragraph" w:styleId="a4">
    <w:name w:val="List Paragraph"/>
    <w:basedOn w:val="a"/>
    <w:uiPriority w:val="1"/>
    <w:qFormat/>
    <w:rsid w:val="00FA2F00"/>
  </w:style>
  <w:style w:type="paragraph" w:customStyle="1" w:styleId="TableParagraph">
    <w:name w:val="Table Paragraph"/>
    <w:basedOn w:val="a"/>
    <w:uiPriority w:val="1"/>
    <w:qFormat/>
    <w:rsid w:val="00FA2F00"/>
    <w:pPr>
      <w:ind w:left="104"/>
    </w:pPr>
  </w:style>
  <w:style w:type="paragraph" w:styleId="a5">
    <w:name w:val="Normal (Web)"/>
    <w:aliases w:val="Обычный (Web)"/>
    <w:basedOn w:val="a"/>
    <w:uiPriority w:val="99"/>
    <w:unhideWhenUsed/>
    <w:rsid w:val="001F3B5D"/>
    <w:pPr>
      <w:widowControl/>
      <w:autoSpaceDE/>
      <w:autoSpaceDN/>
      <w:spacing w:before="120" w:after="120"/>
    </w:pPr>
    <w:rPr>
      <w:sz w:val="24"/>
      <w:szCs w:val="24"/>
      <w:lang w:bidi="ar-SA"/>
    </w:rPr>
  </w:style>
  <w:style w:type="paragraph" w:styleId="a6">
    <w:name w:val="Body Text Indent"/>
    <w:basedOn w:val="a"/>
    <w:link w:val="a7"/>
    <w:uiPriority w:val="99"/>
    <w:semiHidden/>
    <w:unhideWhenUsed/>
    <w:rsid w:val="0033757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37578"/>
    <w:rPr>
      <w:rFonts w:ascii="Times New Roman" w:eastAsia="Times New Roman" w:hAnsi="Times New Roman" w:cs="Times New Roman"/>
      <w:lang w:val="ru-RU" w:eastAsia="ru-RU" w:bidi="ru-RU"/>
    </w:rPr>
  </w:style>
  <w:style w:type="character" w:styleId="a8">
    <w:name w:val="Hyperlink"/>
    <w:basedOn w:val="a0"/>
    <w:uiPriority w:val="99"/>
    <w:unhideWhenUsed/>
    <w:rsid w:val="00E173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170E87E5106903B2C2693164E83ABCA2276C913842C8ACC75FF6C560D0667AC2FE2ED39A0D15019R9r5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tp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chkalov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27810-97CB-44BF-9ABE-FB804EB6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3656</Words>
  <Characters>20841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1</cp:lastModifiedBy>
  <cp:revision>24</cp:revision>
  <cp:lastPrinted>2020-07-13T06:53:00Z</cp:lastPrinted>
  <dcterms:created xsi:type="dcterms:W3CDTF">2019-09-25T05:53:00Z</dcterms:created>
  <dcterms:modified xsi:type="dcterms:W3CDTF">2020-07-13T07:14:00Z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2019-09-12T00:00:00Z</vt:filetime>
  </property>
</Properties>
</file>