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AE" w:rsidRPr="00CE51E4" w:rsidRDefault="008E1CAE" w:rsidP="00616D96">
      <w:pPr>
        <w:pStyle w:val="ConsPlusTitle"/>
        <w:widowControl/>
        <w:rPr>
          <w:rFonts w:ascii="Times New Roman" w:hAnsi="Times New Roman" w:cs="Times New Roman"/>
        </w:rPr>
      </w:pPr>
    </w:p>
    <w:p w:rsidR="008A6D95" w:rsidRPr="005315B8" w:rsidRDefault="008A6D95" w:rsidP="008A6D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ДОГОВОР О ЗАДАТКЕ</w:t>
      </w:r>
    </w:p>
    <w:p w:rsidR="00F91E3B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 по продаже имущества </w:t>
      </w:r>
    </w:p>
    <w:p w:rsidR="008A6D95" w:rsidRPr="005315B8" w:rsidRDefault="005315B8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ОА</w:t>
      </w:r>
      <w:r w:rsidR="008A6D95" w:rsidRPr="005315B8">
        <w:rPr>
          <w:rFonts w:ascii="Times New Roman" w:hAnsi="Times New Roman" w:cs="Times New Roman"/>
          <w:sz w:val="24"/>
          <w:szCs w:val="24"/>
        </w:rPr>
        <w:t xml:space="preserve">О </w:t>
      </w:r>
      <w:r w:rsidRPr="005315B8">
        <w:rPr>
          <w:rFonts w:ascii="Times New Roman" w:hAnsi="Times New Roman" w:cs="Times New Roman"/>
          <w:bCs/>
          <w:sz w:val="24"/>
          <w:szCs w:val="24"/>
        </w:rPr>
        <w:t>«Уфалейникель</w:t>
      </w:r>
      <w:r w:rsidR="00FE215C" w:rsidRPr="005315B8">
        <w:rPr>
          <w:rFonts w:ascii="Times New Roman" w:hAnsi="Times New Roman" w:cs="Times New Roman"/>
          <w:bCs/>
          <w:sz w:val="24"/>
          <w:szCs w:val="24"/>
        </w:rPr>
        <w:t>»</w:t>
      </w: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г. Екатеринбург </w:t>
      </w:r>
      <w:r w:rsidRPr="005315B8">
        <w:rPr>
          <w:rFonts w:ascii="Times New Roman" w:hAnsi="Times New Roman" w:cs="Times New Roman"/>
          <w:sz w:val="24"/>
          <w:szCs w:val="24"/>
        </w:rPr>
        <w:tab/>
      </w:r>
      <w:r w:rsidRPr="005315B8">
        <w:rPr>
          <w:rFonts w:ascii="Times New Roman" w:hAnsi="Times New Roman" w:cs="Times New Roman"/>
          <w:sz w:val="24"/>
          <w:szCs w:val="24"/>
        </w:rPr>
        <w:tab/>
      </w:r>
      <w:r w:rsidRPr="005315B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C6C70" w:rsidRPr="005315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15B8">
        <w:rPr>
          <w:rFonts w:ascii="Times New Roman" w:hAnsi="Times New Roman" w:cs="Times New Roman"/>
          <w:sz w:val="24"/>
          <w:szCs w:val="24"/>
        </w:rPr>
        <w:t xml:space="preserve">     "___"  ___________ 20</w:t>
      </w:r>
      <w:r w:rsidR="00D01357">
        <w:rPr>
          <w:rFonts w:ascii="Times New Roman" w:hAnsi="Times New Roman" w:cs="Times New Roman"/>
          <w:sz w:val="24"/>
          <w:szCs w:val="24"/>
        </w:rPr>
        <w:t>21</w:t>
      </w:r>
      <w:r w:rsidRPr="005315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15B8" w:rsidRPr="005315B8" w:rsidRDefault="005315B8" w:rsidP="005315B8">
      <w:pPr>
        <w:pStyle w:val="a3"/>
      </w:pPr>
      <w:r w:rsidRPr="005315B8">
        <w:t xml:space="preserve">     </w:t>
      </w:r>
      <w:r w:rsidRPr="005315B8">
        <w:rPr>
          <w:rStyle w:val="paragraph"/>
        </w:rPr>
        <w:t>Открытое акционерное общество «Уфалейникель»</w:t>
      </w:r>
      <w:r w:rsidRPr="005315B8">
        <w:rPr>
          <w:bCs/>
        </w:rPr>
        <w:t xml:space="preserve"> </w:t>
      </w:r>
      <w:r w:rsidRPr="005315B8">
        <w:t xml:space="preserve">(ИНН </w:t>
      </w:r>
      <w:r w:rsidRPr="005315B8">
        <w:rPr>
          <w:shd w:val="clear" w:color="auto" w:fill="FFFFFF"/>
        </w:rPr>
        <w:t>7402001769</w:t>
      </w:r>
      <w:r w:rsidRPr="005315B8">
        <w:t xml:space="preserve">, ОГРН </w:t>
      </w:r>
      <w:r w:rsidRPr="005315B8">
        <w:rPr>
          <w:shd w:val="clear" w:color="auto" w:fill="FFFFFF"/>
        </w:rPr>
        <w:t>1027400543664</w:t>
      </w:r>
      <w:r w:rsidRPr="005315B8">
        <w:t xml:space="preserve">, КПП </w:t>
      </w:r>
      <w:r w:rsidRPr="005315B8">
        <w:rPr>
          <w:shd w:val="clear" w:color="auto" w:fill="FFFFFF"/>
        </w:rPr>
        <w:t>745901001</w:t>
      </w:r>
      <w:r w:rsidRPr="005315B8">
        <w:t xml:space="preserve">, адрес: </w:t>
      </w:r>
      <w:r w:rsidRPr="005315B8">
        <w:rPr>
          <w:shd w:val="clear" w:color="auto" w:fill="FFFFFF"/>
        </w:rPr>
        <w:t>456800</w:t>
      </w:r>
      <w:r w:rsidRPr="005315B8">
        <w:t>, Челябинская обл. г. Верхний Уфалей, ул. Победы, 1)  в лице конкурсного управляющего Кафлевского Станислава Сергеевича, действующего на основании Определения Арбитражного суда Челябинской области  по делу А76-26407/2017     от 27.05.2018г., именуемое в дальнейшем "Организатор торгов" с одной стороны, и __________ в лице __________________, действующий на основании ________________, именуемое в дальнейшем «Претендент», с другой стороны, заключили настоящий договор о нижеследующем:</w:t>
      </w:r>
    </w:p>
    <w:p w:rsidR="005315B8" w:rsidRPr="005315B8" w:rsidRDefault="005315B8" w:rsidP="005315B8">
      <w:pPr>
        <w:ind w:left="-539"/>
        <w:jc w:val="both"/>
      </w:pP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A6D95" w:rsidRPr="005315B8" w:rsidRDefault="00CE51E4" w:rsidP="00CE51E4">
      <w:pPr>
        <w:jc w:val="both"/>
        <w:rPr>
          <w:rStyle w:val="paragraph"/>
        </w:rPr>
      </w:pPr>
      <w:r w:rsidRPr="005315B8">
        <w:t xml:space="preserve">            </w:t>
      </w:r>
      <w:r w:rsidR="008A6D95" w:rsidRPr="005315B8">
        <w:t xml:space="preserve">1.1. </w:t>
      </w:r>
      <w:r w:rsidR="001321C7" w:rsidRPr="00FE215C">
        <w:rPr>
          <w:color w:val="000000"/>
          <w:sz w:val="22"/>
          <w:szCs w:val="22"/>
        </w:rPr>
        <w:t>Претендент перечисляет на специальный расчетный счет должника (продавца имущества)</w:t>
      </w:r>
      <w:r w:rsidR="005315B8" w:rsidRPr="005315B8">
        <w:rPr>
          <w:color w:val="000000"/>
        </w:rPr>
        <w:t xml:space="preserve"> – ОА</w:t>
      </w:r>
      <w:r w:rsidRPr="005315B8">
        <w:rPr>
          <w:color w:val="000000"/>
        </w:rPr>
        <w:t xml:space="preserve">О </w:t>
      </w:r>
      <w:r w:rsidR="005315B8" w:rsidRPr="005315B8">
        <w:rPr>
          <w:rStyle w:val="paragraph"/>
        </w:rPr>
        <w:t>«Уфалейникель»</w:t>
      </w:r>
      <w:r w:rsidR="005315B8" w:rsidRPr="005315B8">
        <w:rPr>
          <w:bCs/>
        </w:rPr>
        <w:t xml:space="preserve"> </w:t>
      </w:r>
      <w:r w:rsidR="008A6D95" w:rsidRPr="005315B8">
        <w:rPr>
          <w:color w:val="000000"/>
        </w:rPr>
        <w:t xml:space="preserve">задаток в размере </w:t>
      </w:r>
      <w:r w:rsidR="005315B8" w:rsidRPr="005315B8">
        <w:rPr>
          <w:color w:val="000000"/>
        </w:rPr>
        <w:t>1</w:t>
      </w:r>
      <w:r w:rsidR="00BA177D" w:rsidRPr="005315B8">
        <w:rPr>
          <w:color w:val="000000"/>
        </w:rPr>
        <w:t xml:space="preserve">0% </w:t>
      </w:r>
      <w:r w:rsidR="00077F41" w:rsidRPr="005315B8">
        <w:rPr>
          <w:color w:val="000000"/>
        </w:rPr>
        <w:t xml:space="preserve"> </w:t>
      </w:r>
      <w:r w:rsidR="00BA177D" w:rsidRPr="005315B8">
        <w:rPr>
          <w:color w:val="000000"/>
        </w:rPr>
        <w:t xml:space="preserve">от </w:t>
      </w:r>
      <w:r w:rsidR="001321C7">
        <w:rPr>
          <w:color w:val="000000"/>
        </w:rPr>
        <w:t>цены, действующей на соответствующем интервале</w:t>
      </w:r>
      <w:r w:rsidR="00BA177D" w:rsidRPr="005315B8">
        <w:rPr>
          <w:color w:val="000000"/>
        </w:rPr>
        <w:t>,</w:t>
      </w:r>
      <w:r w:rsidR="008A6D95" w:rsidRPr="005315B8">
        <w:rPr>
          <w:color w:val="000000"/>
        </w:rPr>
        <w:t xml:space="preserve"> </w:t>
      </w:r>
      <w:r w:rsidR="008A6D95" w:rsidRPr="005315B8">
        <w:t xml:space="preserve"> в счет обеспечения оплаты приобретаемого на проводим</w:t>
      </w:r>
      <w:r w:rsidR="00BA177D" w:rsidRPr="005315B8">
        <w:t>ых</w:t>
      </w:r>
      <w:r w:rsidR="008A6D95" w:rsidRPr="005315B8">
        <w:t xml:space="preserve"> Организатором торгов </w:t>
      </w:r>
      <w:r w:rsidR="001321C7">
        <w:t>в форме публичного предложения</w:t>
      </w:r>
      <w:r w:rsidR="008A6D95" w:rsidRPr="005315B8">
        <w:t xml:space="preserve"> по продаже имущества: </w:t>
      </w:r>
      <w:r w:rsidR="005315B8" w:rsidRPr="005315B8">
        <w:rPr>
          <w:color w:val="000000"/>
        </w:rPr>
        <w:t xml:space="preserve">ОАО </w:t>
      </w:r>
      <w:r w:rsidR="005315B8" w:rsidRPr="005315B8">
        <w:rPr>
          <w:rStyle w:val="paragraph"/>
        </w:rPr>
        <w:t>«Уфалейникель»</w:t>
      </w:r>
      <w:r w:rsidR="00FE215C" w:rsidRPr="005315B8">
        <w:t xml:space="preserve"> </w:t>
      </w:r>
      <w:r w:rsidR="008A6D95" w:rsidRPr="005315B8">
        <w:t xml:space="preserve">лот № </w:t>
      </w:r>
      <w:r w:rsidR="00FE215C" w:rsidRPr="005315B8">
        <w:t>_</w:t>
      </w:r>
      <w:r w:rsidR="00BA177D" w:rsidRPr="005315B8">
        <w:rPr>
          <w:bCs/>
        </w:rPr>
        <w:t>-</w:t>
      </w:r>
      <w:r w:rsidR="00FE215C" w:rsidRPr="005315B8">
        <w:rPr>
          <w:bCs/>
        </w:rPr>
        <w:t>_________________________________________________________________________________________________________________________________________________________________</w:t>
      </w:r>
      <w:r w:rsidR="00BA177D" w:rsidRPr="005315B8">
        <w:t xml:space="preserve"> </w:t>
      </w:r>
    </w:p>
    <w:p w:rsidR="008A6D95" w:rsidRPr="005315B8" w:rsidRDefault="000A67C8" w:rsidP="008A6D95">
      <w:pPr>
        <w:jc w:val="both"/>
      </w:pPr>
      <w:r w:rsidRPr="005315B8">
        <w:t xml:space="preserve">           </w:t>
      </w:r>
      <w:r w:rsidR="008A6D95" w:rsidRPr="005315B8">
        <w:t>1.2. Задаток устанавливается в разме</w:t>
      </w:r>
      <w:r w:rsidR="00CE51E4" w:rsidRPr="005315B8">
        <w:t xml:space="preserve">ре </w:t>
      </w:r>
      <w:r w:rsidR="005315B8" w:rsidRPr="005315B8">
        <w:t>1</w:t>
      </w:r>
      <w:r w:rsidR="00CE51E4" w:rsidRPr="005315B8">
        <w:t>0 (Деся</w:t>
      </w:r>
      <w:r w:rsidR="004B5C0B" w:rsidRPr="005315B8">
        <w:t>ть) процентов от цены</w:t>
      </w:r>
      <w:r w:rsidR="001321C7">
        <w:t>,</w:t>
      </w:r>
      <w:r w:rsidR="001321C7" w:rsidRPr="001321C7">
        <w:rPr>
          <w:color w:val="000000"/>
        </w:rPr>
        <w:t xml:space="preserve"> </w:t>
      </w:r>
      <w:r w:rsidR="001321C7">
        <w:rPr>
          <w:color w:val="000000"/>
        </w:rPr>
        <w:t>действующей на соответствующем интервале</w:t>
      </w:r>
      <w:r w:rsidR="004B5C0B" w:rsidRPr="005315B8">
        <w:t xml:space="preserve"> продажи имущества должника.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8A6D95" w:rsidRPr="005315B8" w:rsidRDefault="000A67C8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D95" w:rsidRPr="005315B8">
        <w:rPr>
          <w:rFonts w:ascii="Times New Roman" w:hAnsi="Times New Roman" w:cs="Times New Roman"/>
          <w:b/>
          <w:sz w:val="24"/>
          <w:szCs w:val="24"/>
        </w:rPr>
        <w:t>2.1. Претендент обязан:</w:t>
      </w:r>
    </w:p>
    <w:p w:rsidR="005315B8" w:rsidRPr="005315B8" w:rsidRDefault="008A6D95" w:rsidP="00CE51E4">
      <w:pPr>
        <w:jc w:val="both"/>
        <w:rPr>
          <w:shd w:val="clear" w:color="auto" w:fill="FFFFFF"/>
        </w:rPr>
      </w:pPr>
      <w:r w:rsidRPr="005315B8">
        <w:t xml:space="preserve">           2.1.1. Обеспечить поступление указанных в п. 1.1 настоящего договора денежных средств на специальный расчетный счет должника (продавца имущества) – </w:t>
      </w:r>
      <w:r w:rsidR="005315B8" w:rsidRPr="005315B8">
        <w:rPr>
          <w:color w:val="000000"/>
        </w:rPr>
        <w:t xml:space="preserve">ОАО </w:t>
      </w:r>
      <w:r w:rsidR="005315B8" w:rsidRPr="005315B8">
        <w:rPr>
          <w:rStyle w:val="paragraph"/>
        </w:rPr>
        <w:t>«Уфалейникель»</w:t>
      </w:r>
      <w:r w:rsidR="002D1C36">
        <w:rPr>
          <w:rStyle w:val="paragraph"/>
        </w:rPr>
        <w:t>.</w:t>
      </w:r>
      <w:r w:rsidR="005315B8" w:rsidRPr="005315B8">
        <w:rPr>
          <w:bCs/>
        </w:rPr>
        <w:t xml:space="preserve"> </w:t>
      </w:r>
      <w:r w:rsidR="002D1C36" w:rsidRPr="000D24A8">
        <w:t xml:space="preserve">Задаток считается </w:t>
      </w:r>
      <w:r w:rsidR="002D1C36">
        <w:t>внесенным с даты зачисления денежных</w:t>
      </w:r>
      <w:r w:rsidR="002D1C36" w:rsidRPr="000D24A8">
        <w:t xml:space="preserve"> средств на счет</w:t>
      </w:r>
      <w:r w:rsidR="002D1C36">
        <w:t xml:space="preserve"> должника.</w:t>
      </w:r>
      <w:r w:rsidRPr="005315B8">
        <w:rPr>
          <w:rStyle w:val="paragraph"/>
        </w:rPr>
        <w:t xml:space="preserve"> Реквизиты для перечисления задатка: </w:t>
      </w:r>
      <w:r w:rsidR="005315B8" w:rsidRPr="005315B8">
        <w:t xml:space="preserve">ОАО «Уфалейникель» ИНН </w:t>
      </w:r>
      <w:r w:rsidR="005315B8" w:rsidRPr="005315B8">
        <w:rPr>
          <w:shd w:val="clear" w:color="auto" w:fill="FFFFFF"/>
        </w:rPr>
        <w:t>7402001769</w:t>
      </w:r>
      <w:r w:rsidR="005315B8" w:rsidRPr="005315B8">
        <w:t xml:space="preserve">, </w:t>
      </w:r>
      <w:r w:rsidR="00E8049E" w:rsidRPr="00F10BC5">
        <w:rPr>
          <w:sz w:val="22"/>
          <w:szCs w:val="22"/>
        </w:rPr>
        <w:t xml:space="preserve">р/с </w:t>
      </w:r>
      <w:r w:rsidR="00E8049E" w:rsidRPr="00F10BC5">
        <w:rPr>
          <w:rStyle w:val="layout"/>
          <w:sz w:val="22"/>
          <w:szCs w:val="22"/>
        </w:rPr>
        <w:t>40702810416540083974 Уральский банк ПАО Сбербанк, к/с 30101810500000000674 БИК 046577674)</w:t>
      </w:r>
      <w:r w:rsidR="005315B8" w:rsidRPr="005315B8">
        <w:rPr>
          <w:shd w:val="clear" w:color="auto" w:fill="FFFFFF"/>
        </w:rPr>
        <w:t>.</w:t>
      </w:r>
    </w:p>
    <w:p w:rsidR="008A6D95" w:rsidRPr="005315B8" w:rsidRDefault="00CE51E4" w:rsidP="00CE51E4">
      <w:pPr>
        <w:jc w:val="both"/>
      </w:pPr>
      <w:r w:rsidRPr="005315B8">
        <w:t xml:space="preserve">         </w:t>
      </w:r>
      <w:r w:rsidR="008A6D95" w:rsidRPr="005315B8">
        <w:t>2.1.2. В случае признания Претендента победителем торгов</w:t>
      </w:r>
      <w:r w:rsidR="002D1C36">
        <w:t xml:space="preserve"> в форме публичного предложения</w:t>
      </w:r>
      <w:r w:rsidR="008A6D95" w:rsidRPr="005315B8">
        <w:t xml:space="preserve">, </w:t>
      </w:r>
      <w:r w:rsidR="002D1C36">
        <w:t xml:space="preserve">Победитель </w:t>
      </w:r>
      <w:r w:rsidR="008A6D95" w:rsidRPr="005315B8">
        <w:t>в срок не позднее 5 (Пяти) дней с момента получения соответствующего предложения конкурсного управляющего о заключении договора, заключ</w:t>
      </w:r>
      <w:r w:rsidR="002D1C36">
        <w:t>ает</w:t>
      </w:r>
      <w:r w:rsidR="008A6D95" w:rsidRPr="005315B8">
        <w:t xml:space="preserve"> договор купли-продажи с продавцом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При отказе Победителя от заключения в установленный срок договора купли-продажи</w:t>
      </w:r>
      <w:r w:rsidR="00BA177D" w:rsidRPr="005315B8">
        <w:rPr>
          <w:rFonts w:ascii="Times New Roman" w:hAnsi="Times New Roman" w:cs="Times New Roman"/>
          <w:sz w:val="24"/>
          <w:szCs w:val="24"/>
        </w:rPr>
        <w:t xml:space="preserve"> либо при уклонении от заключения указанного договора</w:t>
      </w:r>
      <w:r w:rsidRPr="005315B8">
        <w:rPr>
          <w:rFonts w:ascii="Times New Roman" w:hAnsi="Times New Roman" w:cs="Times New Roman"/>
          <w:sz w:val="24"/>
          <w:szCs w:val="24"/>
        </w:rPr>
        <w:t xml:space="preserve"> задаток ему Организатором торгов не возвращается, а Претендент утрачивает право на заключение договора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2.2. Организатор торгов обязан: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 до рассмотрения организатором торгов этой заявки вернуть задаток в срок не позднее 5 (Пяти) дней с момента получения уведомления об отзыве заявки на счет, указанный Претендентом.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2.2.2. В случае снятия предмета торгов с торгов, вернуть задаток в течение 5 (Пяти) рабочих дней со дня принятия решения об отмене торгов.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об отказе в допуске</w:t>
      </w:r>
      <w:r w:rsidR="002D1C36">
        <w:rPr>
          <w:rFonts w:ascii="Times New Roman" w:hAnsi="Times New Roman" w:cs="Times New Roman"/>
          <w:sz w:val="24"/>
          <w:szCs w:val="24"/>
        </w:rPr>
        <w:t xml:space="preserve"> заявки</w:t>
      </w:r>
      <w:r w:rsidRPr="005315B8">
        <w:rPr>
          <w:rFonts w:ascii="Times New Roman" w:hAnsi="Times New Roman" w:cs="Times New Roman"/>
          <w:sz w:val="24"/>
          <w:szCs w:val="24"/>
        </w:rPr>
        <w:t xml:space="preserve"> Претендента к участию в торгах</w:t>
      </w:r>
      <w:r w:rsidR="002D1C36">
        <w:rPr>
          <w:rFonts w:ascii="Times New Roman" w:hAnsi="Times New Roman" w:cs="Times New Roman"/>
          <w:sz w:val="24"/>
          <w:szCs w:val="24"/>
        </w:rPr>
        <w:t xml:space="preserve"> в форме публичного предложения</w:t>
      </w:r>
      <w:r w:rsidRPr="005315B8">
        <w:rPr>
          <w:rFonts w:ascii="Times New Roman" w:hAnsi="Times New Roman" w:cs="Times New Roman"/>
          <w:sz w:val="24"/>
          <w:szCs w:val="24"/>
        </w:rPr>
        <w:t>, вернуть задаток в течение 5 (Пяти) рабочих дней со дня принятия</w:t>
      </w:r>
      <w:r w:rsidR="002D1C36">
        <w:rPr>
          <w:rFonts w:ascii="Times New Roman" w:hAnsi="Times New Roman" w:cs="Times New Roman"/>
          <w:sz w:val="24"/>
          <w:szCs w:val="24"/>
        </w:rPr>
        <w:t xml:space="preserve"> такого решения</w:t>
      </w:r>
      <w:r w:rsidRPr="005315B8">
        <w:rPr>
          <w:rFonts w:ascii="Times New Roman" w:hAnsi="Times New Roman" w:cs="Times New Roman"/>
          <w:sz w:val="24"/>
          <w:szCs w:val="24"/>
        </w:rPr>
        <w:t>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торгов, вернуть задаток в течение 5 (Пяти) рабочих дней со дня подписания Организатором торгов протокола о результатах проведения торгов.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2.2.5. В случае признания торгов несостоявшимися, суммы внесенных задатков возвращаются в течение пяти рабочих дней с даты принятия решения об объявлении торгов несостоявшимися.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2.2.6. Внесенный задаток не возвращается победителю торгов в случае, если он: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- уклонится от заключения в установлен</w:t>
      </w:r>
      <w:r w:rsidR="007C09B7" w:rsidRPr="005315B8">
        <w:rPr>
          <w:rFonts w:ascii="Times New Roman" w:hAnsi="Times New Roman" w:cs="Times New Roman"/>
          <w:sz w:val="24"/>
          <w:szCs w:val="24"/>
        </w:rPr>
        <w:t>ный срок договора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- не оплатит продаваемого на торгах Имущество должника в срок, установленный заключенным договором купли-продажи.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рассматриваются в Арбитражном суде </w:t>
      </w:r>
      <w:r w:rsidR="005315B8" w:rsidRPr="005315B8">
        <w:rPr>
          <w:rFonts w:ascii="Times New Roman" w:hAnsi="Times New Roman" w:cs="Times New Roman"/>
          <w:sz w:val="24"/>
          <w:szCs w:val="24"/>
        </w:rPr>
        <w:t>Челябинской</w:t>
      </w:r>
      <w:r w:rsidRPr="005315B8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A6D95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CD3A12" w:rsidRDefault="00CD3A12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A12" w:rsidRPr="005315B8" w:rsidRDefault="00CD3A12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D95" w:rsidRPr="00CE51E4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1E4">
        <w:rPr>
          <w:rFonts w:ascii="Times New Roman" w:hAnsi="Times New Roman" w:cs="Times New Roman"/>
          <w:b/>
          <w:sz w:val="22"/>
          <w:szCs w:val="22"/>
        </w:rPr>
        <w:t>5. АДРЕСА И ПЛАТЕЖНЫЕ РЕКВИЗИТЫ СТОРОН</w:t>
      </w:r>
    </w:p>
    <w:p w:rsidR="005315B8" w:rsidRPr="005315B8" w:rsidRDefault="008A6D95" w:rsidP="005315B8">
      <w:pPr>
        <w:jc w:val="both"/>
        <w:rPr>
          <w:b/>
          <w:sz w:val="22"/>
          <w:szCs w:val="22"/>
        </w:rPr>
      </w:pPr>
      <w:r w:rsidRPr="005315B8">
        <w:rPr>
          <w:sz w:val="22"/>
          <w:szCs w:val="22"/>
        </w:rPr>
        <w:t xml:space="preserve">Организатор торгов: </w:t>
      </w:r>
      <w:r w:rsidR="005315B8" w:rsidRPr="005315B8">
        <w:rPr>
          <w:sz w:val="22"/>
          <w:szCs w:val="22"/>
        </w:rPr>
        <w:t xml:space="preserve">Конкурсный управляющий </w:t>
      </w:r>
      <w:r w:rsidR="005315B8" w:rsidRPr="005315B8">
        <w:rPr>
          <w:b/>
          <w:sz w:val="22"/>
          <w:szCs w:val="22"/>
        </w:rPr>
        <w:t>ОАО «Уфалейникель</w:t>
      </w:r>
      <w:r w:rsidR="005315B8" w:rsidRPr="005315B8">
        <w:rPr>
          <w:b/>
          <w:bCs/>
          <w:sz w:val="22"/>
          <w:szCs w:val="22"/>
        </w:rPr>
        <w:t>»</w:t>
      </w:r>
    </w:p>
    <w:p w:rsidR="005315B8" w:rsidRPr="005315B8" w:rsidRDefault="005315B8" w:rsidP="005315B8">
      <w:pPr>
        <w:rPr>
          <w:sz w:val="22"/>
          <w:szCs w:val="22"/>
        </w:rPr>
      </w:pPr>
      <w:r w:rsidRPr="005315B8">
        <w:rPr>
          <w:sz w:val="22"/>
          <w:szCs w:val="22"/>
        </w:rPr>
        <w:t xml:space="preserve">(ИНН </w:t>
      </w:r>
      <w:r w:rsidRPr="005315B8">
        <w:rPr>
          <w:sz w:val="22"/>
          <w:szCs w:val="22"/>
          <w:shd w:val="clear" w:color="auto" w:fill="FFFFFF"/>
        </w:rPr>
        <w:t>7402001769</w:t>
      </w:r>
      <w:r w:rsidRPr="005315B8">
        <w:rPr>
          <w:sz w:val="22"/>
          <w:szCs w:val="22"/>
        </w:rPr>
        <w:t xml:space="preserve">, ОГРН </w:t>
      </w:r>
      <w:r w:rsidRPr="005315B8">
        <w:rPr>
          <w:sz w:val="22"/>
          <w:szCs w:val="22"/>
          <w:shd w:val="clear" w:color="auto" w:fill="FFFFFF"/>
        </w:rPr>
        <w:t>1027400543664</w:t>
      </w:r>
      <w:r w:rsidRPr="005315B8">
        <w:rPr>
          <w:sz w:val="22"/>
          <w:szCs w:val="22"/>
        </w:rPr>
        <w:t xml:space="preserve">, КПП </w:t>
      </w:r>
      <w:r w:rsidRPr="005315B8">
        <w:rPr>
          <w:sz w:val="22"/>
          <w:szCs w:val="22"/>
          <w:shd w:val="clear" w:color="auto" w:fill="FFFFFF"/>
        </w:rPr>
        <w:t>745901001</w:t>
      </w:r>
      <w:r w:rsidRPr="005315B8">
        <w:rPr>
          <w:sz w:val="22"/>
          <w:szCs w:val="22"/>
        </w:rPr>
        <w:t xml:space="preserve">, </w:t>
      </w:r>
    </w:p>
    <w:p w:rsidR="005315B8" w:rsidRPr="005315B8" w:rsidRDefault="005315B8" w:rsidP="005315B8">
      <w:pPr>
        <w:rPr>
          <w:sz w:val="22"/>
          <w:szCs w:val="22"/>
        </w:rPr>
      </w:pPr>
      <w:r w:rsidRPr="005315B8">
        <w:rPr>
          <w:sz w:val="22"/>
          <w:szCs w:val="22"/>
        </w:rPr>
        <w:t xml:space="preserve">адрес: </w:t>
      </w:r>
      <w:r w:rsidRPr="005315B8">
        <w:rPr>
          <w:sz w:val="22"/>
          <w:szCs w:val="22"/>
          <w:shd w:val="clear" w:color="auto" w:fill="FFFFFF"/>
        </w:rPr>
        <w:t>456800</w:t>
      </w:r>
      <w:r w:rsidRPr="005315B8">
        <w:rPr>
          <w:sz w:val="22"/>
          <w:szCs w:val="22"/>
        </w:rPr>
        <w:t xml:space="preserve">, Челябинская обл. г. Верхний Уфалей, ул. Победы, 1) Кафлевский Станислав Сергеевич </w:t>
      </w:r>
    </w:p>
    <w:p w:rsidR="005315B8" w:rsidRPr="00E8049E" w:rsidRDefault="00E8049E" w:rsidP="005315B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8049E">
        <w:rPr>
          <w:rFonts w:ascii="Times New Roman" w:hAnsi="Times New Roman" w:cs="Times New Roman"/>
          <w:sz w:val="22"/>
          <w:szCs w:val="22"/>
        </w:rPr>
        <w:t xml:space="preserve">р/с </w:t>
      </w:r>
      <w:r w:rsidRPr="00E8049E">
        <w:rPr>
          <w:rStyle w:val="layout"/>
          <w:rFonts w:ascii="Times New Roman" w:hAnsi="Times New Roman" w:cs="Times New Roman"/>
          <w:sz w:val="22"/>
          <w:szCs w:val="22"/>
        </w:rPr>
        <w:t>40702810416540083974 Уральский банк ПАО Сбербанк, к/с 30101810500000000674 БИК 046577674)</w:t>
      </w:r>
    </w:p>
    <w:p w:rsidR="005315B8" w:rsidRPr="005315B8" w:rsidRDefault="005315B8" w:rsidP="005315B8">
      <w:pPr>
        <w:rPr>
          <w:sz w:val="22"/>
          <w:szCs w:val="22"/>
        </w:rPr>
      </w:pPr>
      <w:r w:rsidRPr="005315B8">
        <w:rPr>
          <w:sz w:val="22"/>
          <w:szCs w:val="22"/>
        </w:rPr>
        <w:t>Адрес для направления корреспонденции: 620000, г. Екатеринбург, а/я 46</w:t>
      </w:r>
    </w:p>
    <w:p w:rsidR="0048395B" w:rsidRDefault="0048395B" w:rsidP="005315B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A6D95" w:rsidRPr="00CE51E4" w:rsidRDefault="008A6D95" w:rsidP="008A6D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E51E4">
        <w:rPr>
          <w:rFonts w:ascii="Times New Roman" w:hAnsi="Times New Roman" w:cs="Times New Roman"/>
          <w:sz w:val="22"/>
          <w:szCs w:val="22"/>
        </w:rPr>
        <w:t>Претендент: ____________________________________________________________</w:t>
      </w:r>
      <w:r w:rsidR="0073201D">
        <w:rPr>
          <w:rFonts w:ascii="Times New Roman" w:hAnsi="Times New Roman" w:cs="Times New Roman"/>
          <w:sz w:val="22"/>
          <w:szCs w:val="22"/>
        </w:rPr>
        <w:t>___________________________</w:t>
      </w:r>
      <w:r w:rsidRPr="00CE51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73201D">
        <w:rPr>
          <w:rFonts w:ascii="Times New Roman" w:hAnsi="Times New Roman" w:cs="Times New Roman"/>
          <w:sz w:val="22"/>
          <w:szCs w:val="22"/>
        </w:rPr>
        <w:t>_______</w:t>
      </w:r>
    </w:p>
    <w:p w:rsidR="008A6D95" w:rsidRPr="00CE51E4" w:rsidRDefault="008A6D95" w:rsidP="008A6D9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1E4">
        <w:rPr>
          <w:rFonts w:ascii="Times New Roman" w:hAnsi="Times New Roman" w:cs="Times New Roman"/>
          <w:b/>
          <w:sz w:val="22"/>
          <w:szCs w:val="22"/>
        </w:rPr>
        <w:t>6. ПОДПИСИ СТОРОН</w:t>
      </w:r>
    </w:p>
    <w:p w:rsidR="008A6D95" w:rsidRPr="00CE51E4" w:rsidRDefault="008A6D95" w:rsidP="008A6D9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51E4"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</w:t>
      </w:r>
      <w:r w:rsidRPr="00CE51E4">
        <w:rPr>
          <w:rFonts w:ascii="Times New Roman" w:hAnsi="Times New Roman" w:cs="Times New Roman"/>
          <w:sz w:val="22"/>
          <w:szCs w:val="22"/>
        </w:rPr>
        <w:tab/>
      </w:r>
      <w:r w:rsidRPr="00CE51E4">
        <w:rPr>
          <w:rFonts w:ascii="Times New Roman" w:hAnsi="Times New Roman" w:cs="Times New Roman"/>
          <w:sz w:val="22"/>
          <w:szCs w:val="22"/>
        </w:rPr>
        <w:tab/>
      </w:r>
      <w:r w:rsidRPr="00CE51E4">
        <w:rPr>
          <w:rFonts w:ascii="Times New Roman" w:hAnsi="Times New Roman" w:cs="Times New Roman"/>
          <w:sz w:val="22"/>
          <w:szCs w:val="22"/>
        </w:rPr>
        <w:tab/>
      </w:r>
      <w:r w:rsidRPr="00CE51E4">
        <w:rPr>
          <w:rFonts w:ascii="Times New Roman" w:hAnsi="Times New Roman" w:cs="Times New Roman"/>
          <w:sz w:val="22"/>
          <w:szCs w:val="22"/>
        </w:rPr>
        <w:tab/>
        <w:t xml:space="preserve">                      Претендент:</w:t>
      </w:r>
    </w:p>
    <w:p w:rsidR="008A6D95" w:rsidRPr="00CE51E4" w:rsidRDefault="008A6D95" w:rsidP="008A6D95">
      <w:pPr>
        <w:rPr>
          <w:sz w:val="22"/>
          <w:szCs w:val="22"/>
        </w:rPr>
      </w:pPr>
    </w:p>
    <w:p w:rsidR="003F0D7F" w:rsidRPr="00CE51E4" w:rsidRDefault="003F0D7F">
      <w:pPr>
        <w:rPr>
          <w:sz w:val="22"/>
          <w:szCs w:val="22"/>
        </w:rPr>
      </w:pPr>
    </w:p>
    <w:sectPr w:rsidR="003F0D7F" w:rsidRPr="00CE51E4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B20"/>
    <w:multiLevelType w:val="multilevel"/>
    <w:tmpl w:val="4F1A1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">
    <w:nsid w:val="212F41C8"/>
    <w:multiLevelType w:val="multilevel"/>
    <w:tmpl w:val="908C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2">
    <w:nsid w:val="27BC111C"/>
    <w:multiLevelType w:val="multilevel"/>
    <w:tmpl w:val="337A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4">
    <w:nsid w:val="3B0B427A"/>
    <w:multiLevelType w:val="multilevel"/>
    <w:tmpl w:val="0C100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6F043C65"/>
    <w:multiLevelType w:val="multilevel"/>
    <w:tmpl w:val="3FEC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0D7F"/>
    <w:rsid w:val="00077F41"/>
    <w:rsid w:val="000A67C8"/>
    <w:rsid w:val="000B3FDD"/>
    <w:rsid w:val="001264CF"/>
    <w:rsid w:val="001321C7"/>
    <w:rsid w:val="0016439B"/>
    <w:rsid w:val="00174277"/>
    <w:rsid w:val="001827D0"/>
    <w:rsid w:val="0019767E"/>
    <w:rsid w:val="001D2920"/>
    <w:rsid w:val="00251E89"/>
    <w:rsid w:val="00297FDE"/>
    <w:rsid w:val="002B0A52"/>
    <w:rsid w:val="002C1077"/>
    <w:rsid w:val="002D1C36"/>
    <w:rsid w:val="00330A1B"/>
    <w:rsid w:val="0038165B"/>
    <w:rsid w:val="003F0D7F"/>
    <w:rsid w:val="004829A6"/>
    <w:rsid w:val="0048395B"/>
    <w:rsid w:val="004B5C0B"/>
    <w:rsid w:val="004C0F59"/>
    <w:rsid w:val="004C6C70"/>
    <w:rsid w:val="004F7995"/>
    <w:rsid w:val="00525039"/>
    <w:rsid w:val="005315B8"/>
    <w:rsid w:val="00535431"/>
    <w:rsid w:val="0057222A"/>
    <w:rsid w:val="00572CE6"/>
    <w:rsid w:val="00583BC7"/>
    <w:rsid w:val="00584BC4"/>
    <w:rsid w:val="006066FA"/>
    <w:rsid w:val="00616D96"/>
    <w:rsid w:val="00626E87"/>
    <w:rsid w:val="006618F4"/>
    <w:rsid w:val="00697B26"/>
    <w:rsid w:val="006E46C6"/>
    <w:rsid w:val="006F6242"/>
    <w:rsid w:val="00701EB7"/>
    <w:rsid w:val="007122C9"/>
    <w:rsid w:val="0073201D"/>
    <w:rsid w:val="007472ED"/>
    <w:rsid w:val="00752F81"/>
    <w:rsid w:val="00782FE1"/>
    <w:rsid w:val="007B37D6"/>
    <w:rsid w:val="007C09B7"/>
    <w:rsid w:val="007F46CA"/>
    <w:rsid w:val="00822B08"/>
    <w:rsid w:val="00824C6F"/>
    <w:rsid w:val="00832CCC"/>
    <w:rsid w:val="00866706"/>
    <w:rsid w:val="00881C9E"/>
    <w:rsid w:val="00882404"/>
    <w:rsid w:val="008A6D95"/>
    <w:rsid w:val="008C6FCB"/>
    <w:rsid w:val="008E1CAE"/>
    <w:rsid w:val="008E6E2A"/>
    <w:rsid w:val="00926C18"/>
    <w:rsid w:val="00950930"/>
    <w:rsid w:val="00963DDB"/>
    <w:rsid w:val="009A453C"/>
    <w:rsid w:val="009C59F8"/>
    <w:rsid w:val="009E088F"/>
    <w:rsid w:val="009E56EE"/>
    <w:rsid w:val="009F3D1B"/>
    <w:rsid w:val="00A96467"/>
    <w:rsid w:val="00AD78F0"/>
    <w:rsid w:val="00B05D67"/>
    <w:rsid w:val="00B1401F"/>
    <w:rsid w:val="00B66657"/>
    <w:rsid w:val="00BA177D"/>
    <w:rsid w:val="00C3452E"/>
    <w:rsid w:val="00C87B2B"/>
    <w:rsid w:val="00CD3A12"/>
    <w:rsid w:val="00CE1CC6"/>
    <w:rsid w:val="00CE51E4"/>
    <w:rsid w:val="00CE680E"/>
    <w:rsid w:val="00D01357"/>
    <w:rsid w:val="00D143F4"/>
    <w:rsid w:val="00D161C6"/>
    <w:rsid w:val="00D458D5"/>
    <w:rsid w:val="00DC4ABF"/>
    <w:rsid w:val="00DD286A"/>
    <w:rsid w:val="00E0194D"/>
    <w:rsid w:val="00E05476"/>
    <w:rsid w:val="00E2099F"/>
    <w:rsid w:val="00E8049E"/>
    <w:rsid w:val="00EE6B2C"/>
    <w:rsid w:val="00F833FC"/>
    <w:rsid w:val="00F91E3B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F0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basedOn w:val="a0"/>
    <w:rsid w:val="003F0D7F"/>
  </w:style>
  <w:style w:type="paragraph" w:styleId="a3">
    <w:name w:val="Body Text"/>
    <w:basedOn w:val="a"/>
    <w:link w:val="a4"/>
    <w:rsid w:val="003F0D7F"/>
    <w:pPr>
      <w:jc w:val="both"/>
    </w:pPr>
  </w:style>
  <w:style w:type="character" w:customStyle="1" w:styleId="a4">
    <w:name w:val="Основной текст Знак"/>
    <w:basedOn w:val="a0"/>
    <w:link w:val="a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F0D7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0D7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3F0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3F0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0D7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3F0D7F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91E3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8395B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0F59"/>
  </w:style>
  <w:style w:type="character" w:customStyle="1" w:styleId="layout">
    <w:name w:val="layout"/>
    <w:basedOn w:val="a0"/>
    <w:rsid w:val="00E80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Work</cp:lastModifiedBy>
  <cp:revision>197</cp:revision>
  <dcterms:created xsi:type="dcterms:W3CDTF">2013-10-09T04:48:00Z</dcterms:created>
  <dcterms:modified xsi:type="dcterms:W3CDTF">2021-07-26T11:56:00Z</dcterms:modified>
</cp:coreProperties>
</file>