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618E" w14:textId="77777777" w:rsidR="004206EC" w:rsidRDefault="0040377E">
      <w:pPr>
        <w:pStyle w:val="1"/>
        <w:spacing w:before="84"/>
        <w:ind w:firstLine="0"/>
        <w:jc w:val="both"/>
      </w:pPr>
      <w:r>
        <w:t xml:space="preserve">Договор о задатке на приобретение лота № </w:t>
      </w:r>
      <w:r w:rsidR="008A3F17">
        <w:t>___</w:t>
      </w:r>
    </w:p>
    <w:p w14:paraId="3A605489" w14:textId="77777777" w:rsidR="004206EC" w:rsidRDefault="004206EC">
      <w:pPr>
        <w:pStyle w:val="a3"/>
        <w:spacing w:before="9"/>
        <w:ind w:left="0"/>
        <w:rPr>
          <w:b/>
          <w:sz w:val="23"/>
        </w:rPr>
      </w:pPr>
    </w:p>
    <w:p w14:paraId="1C97DE58" w14:textId="77777777" w:rsidR="00DB1344" w:rsidRDefault="0040377E" w:rsidP="00DB1344">
      <w:pPr>
        <w:pStyle w:val="a3"/>
        <w:tabs>
          <w:tab w:val="left" w:pos="6511"/>
          <w:tab w:val="left" w:pos="8964"/>
        </w:tabs>
        <w:spacing w:line="550" w:lineRule="atLeast"/>
        <w:ind w:left="846" w:right="165" w:hanging="708"/>
        <w:jc w:val="both"/>
      </w:pPr>
      <w:r>
        <w:t>г.</w:t>
      </w:r>
      <w:r>
        <w:rPr>
          <w:spacing w:val="-3"/>
        </w:rPr>
        <w:t xml:space="preserve"> </w:t>
      </w:r>
      <w:r>
        <w:t>Санкт-Петербург</w:t>
      </w:r>
      <w:r>
        <w:tab/>
        <w:t>«_</w:t>
      </w:r>
      <w:r>
        <w:rPr>
          <w:u w:val="single"/>
        </w:rPr>
        <w:t xml:space="preserve">      </w:t>
      </w:r>
      <w:proofErr w:type="gramStart"/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rPr>
          <w:spacing w:val="-3"/>
        </w:rPr>
        <w:t>»</w:t>
      </w:r>
      <w:proofErr w:type="gramEnd"/>
      <w:r>
        <w:rPr>
          <w:spacing w:val="-3"/>
        </w:rPr>
        <w:t>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t>г.</w:t>
      </w:r>
    </w:p>
    <w:p w14:paraId="09398FE4" w14:textId="77777777" w:rsidR="00DB1344" w:rsidRDefault="00DB1344">
      <w:pPr>
        <w:pStyle w:val="a3"/>
        <w:tabs>
          <w:tab w:val="left" w:pos="8796"/>
        </w:tabs>
        <w:spacing w:before="2"/>
        <w:ind w:right="159"/>
        <w:jc w:val="both"/>
      </w:pPr>
    </w:p>
    <w:p w14:paraId="0051E0F8" w14:textId="67649A2A" w:rsidR="004206EC" w:rsidRPr="00842EB5" w:rsidRDefault="00842EB5" w:rsidP="00842EB5">
      <w:pPr>
        <w:pStyle w:val="a3"/>
        <w:tabs>
          <w:tab w:val="left" w:pos="8796"/>
        </w:tabs>
        <w:spacing w:before="2"/>
        <w:ind w:left="136" w:right="159" w:firstLine="709"/>
        <w:jc w:val="both"/>
      </w:pPr>
      <w:r w:rsidRPr="00842EB5">
        <w:t>Орлов Сергей Михайлович</w:t>
      </w:r>
      <w:r w:rsidR="00DB1344" w:rsidRPr="00842EB5">
        <w:t>, именуем</w:t>
      </w:r>
      <w:r w:rsidRPr="00842EB5">
        <w:t xml:space="preserve">ый </w:t>
      </w:r>
      <w:r w:rsidR="00DB1344" w:rsidRPr="00842EB5">
        <w:t xml:space="preserve">в дальнейшем «Продавец», в лице финансового управляющего Максименко Дмитрия Олеговича, действующего на основании решения Арбитражного суда города Санкт-Петербурга и Ленинградской области от </w:t>
      </w:r>
      <w:r w:rsidRPr="00842EB5">
        <w:t>22</w:t>
      </w:r>
      <w:r w:rsidR="00DB1344" w:rsidRPr="00842EB5">
        <w:t>.</w:t>
      </w:r>
      <w:r w:rsidRPr="00842EB5">
        <w:t>01</w:t>
      </w:r>
      <w:r w:rsidR="00DB1344" w:rsidRPr="00842EB5">
        <w:t>.202</w:t>
      </w:r>
      <w:r w:rsidRPr="00842EB5">
        <w:t>0</w:t>
      </w:r>
      <w:r w:rsidR="00DB1344" w:rsidRPr="00842EB5">
        <w:t xml:space="preserve"> по делу</w:t>
      </w:r>
      <w:r w:rsidR="00DB1344" w:rsidRPr="00842EB5">
        <w:br/>
        <w:t>№ А56-66874/2022</w:t>
      </w:r>
      <w:r w:rsidRPr="00842EB5">
        <w:t xml:space="preserve"> и определения </w:t>
      </w:r>
      <w:r w:rsidRPr="00842EB5">
        <w:rPr>
          <w:color w:val="000000"/>
        </w:rPr>
        <w:t>Арбитражного суда города Санкт-Петербурга и Ленинградской области от 01.02.2021</w:t>
      </w:r>
      <w:r w:rsidRPr="00842EB5">
        <w:rPr>
          <w:color w:val="000000"/>
        </w:rPr>
        <w:t xml:space="preserve"> </w:t>
      </w:r>
      <w:r w:rsidRPr="00842EB5">
        <w:t>по делу</w:t>
      </w:r>
      <w:r w:rsidRPr="00842EB5">
        <w:t xml:space="preserve"> </w:t>
      </w:r>
      <w:r w:rsidRPr="00842EB5">
        <w:t>№ А56-66874/</w:t>
      </w:r>
      <w:r w:rsidR="00271B5C" w:rsidRPr="00842EB5">
        <w:t xml:space="preserve">2022, с одной </w:t>
      </w:r>
      <w:r w:rsidR="00271B5C" w:rsidRPr="00842EB5">
        <w:rPr>
          <w:spacing w:val="20"/>
        </w:rPr>
        <w:t>стороны</w:t>
      </w:r>
      <w:r w:rsidR="00271B5C" w:rsidRPr="00842EB5">
        <w:t>, и</w:t>
      </w:r>
      <w:r w:rsidR="0040377E" w:rsidRPr="00842EB5">
        <w:rPr>
          <w:u w:val="single"/>
        </w:rPr>
        <w:t xml:space="preserve"> </w:t>
      </w:r>
      <w:proofErr w:type="gramStart"/>
      <w:r w:rsidR="00271B5C" w:rsidRPr="00842EB5">
        <w:rPr>
          <w:u w:val="single"/>
        </w:rPr>
        <w:tab/>
      </w:r>
      <w:r w:rsidR="00271B5C" w:rsidRPr="00842EB5">
        <w:t xml:space="preserve">,  </w:t>
      </w:r>
      <w:r w:rsidR="0040377E" w:rsidRPr="00842EB5">
        <w:t>в</w:t>
      </w:r>
      <w:proofErr w:type="gramEnd"/>
      <w:r w:rsidR="0040377E" w:rsidRPr="00842EB5">
        <w:t xml:space="preserve">    </w:t>
      </w:r>
      <w:r w:rsidR="0040377E" w:rsidRPr="00842EB5">
        <w:rPr>
          <w:spacing w:val="4"/>
        </w:rPr>
        <w:t xml:space="preserve"> </w:t>
      </w:r>
      <w:r w:rsidR="0040377E" w:rsidRPr="00842EB5">
        <w:t>лице</w:t>
      </w:r>
    </w:p>
    <w:p w14:paraId="603033FA" w14:textId="77777777" w:rsidR="004206EC" w:rsidRPr="00842EB5" w:rsidRDefault="0040377E" w:rsidP="00842EB5">
      <w:pPr>
        <w:pStyle w:val="a3"/>
        <w:tabs>
          <w:tab w:val="left" w:pos="3378"/>
          <w:tab w:val="left" w:pos="10116"/>
        </w:tabs>
        <w:spacing w:before="1"/>
        <w:ind w:left="136" w:right="107" w:firstLine="709"/>
        <w:jc w:val="both"/>
      </w:pPr>
      <w:r w:rsidRPr="00842EB5">
        <w:rPr>
          <w:u w:val="single"/>
        </w:rPr>
        <w:t xml:space="preserve"> </w:t>
      </w:r>
      <w:r w:rsidRPr="00842EB5">
        <w:rPr>
          <w:u w:val="single"/>
        </w:rPr>
        <w:tab/>
      </w:r>
      <w:proofErr w:type="gramStart"/>
      <w:r w:rsidRPr="00842EB5">
        <w:t xml:space="preserve">,   </w:t>
      </w:r>
      <w:proofErr w:type="gramEnd"/>
      <w:r w:rsidRPr="00842EB5">
        <w:t xml:space="preserve"> действующего   </w:t>
      </w:r>
      <w:r w:rsidRPr="00842EB5">
        <w:rPr>
          <w:spacing w:val="31"/>
        </w:rPr>
        <w:t xml:space="preserve"> </w:t>
      </w:r>
      <w:r w:rsidRPr="00842EB5">
        <w:t xml:space="preserve">на   </w:t>
      </w:r>
      <w:r w:rsidRPr="00842EB5">
        <w:rPr>
          <w:spacing w:val="15"/>
        </w:rPr>
        <w:t xml:space="preserve"> </w:t>
      </w:r>
      <w:r w:rsidRPr="00842EB5">
        <w:t xml:space="preserve">основании        </w:t>
      </w:r>
      <w:r w:rsidRPr="00842EB5">
        <w:rPr>
          <w:spacing w:val="-20"/>
        </w:rPr>
        <w:t xml:space="preserve"> </w:t>
      </w:r>
      <w:r w:rsidRPr="00842EB5">
        <w:rPr>
          <w:u w:val="single"/>
        </w:rPr>
        <w:t xml:space="preserve"> </w:t>
      </w:r>
      <w:r w:rsidRPr="00842EB5">
        <w:rPr>
          <w:u w:val="single"/>
        </w:rPr>
        <w:tab/>
      </w:r>
      <w:r w:rsidR="00DB1344" w:rsidRPr="00842EB5">
        <w:t xml:space="preserve"> </w:t>
      </w:r>
      <w:r w:rsidRPr="00842EB5">
        <w:t>именуемый далее «Претендент», с другой стороны</w:t>
      </w:r>
      <w:r w:rsidR="00DB1344" w:rsidRPr="00842EB5">
        <w:t>, заключили настоящий Договор</w:t>
      </w:r>
      <w:r w:rsidR="00DB1344" w:rsidRPr="00842EB5">
        <w:br/>
        <w:t xml:space="preserve">о </w:t>
      </w:r>
      <w:r w:rsidRPr="00842EB5">
        <w:t>нижеследующем:</w:t>
      </w:r>
    </w:p>
    <w:p w14:paraId="3446EC44" w14:textId="77777777" w:rsidR="004206EC" w:rsidRDefault="004206EC">
      <w:pPr>
        <w:pStyle w:val="a3"/>
        <w:spacing w:before="4"/>
        <w:ind w:left="0"/>
      </w:pPr>
    </w:p>
    <w:p w14:paraId="1FE2CAE4" w14:textId="77777777" w:rsidR="004206EC" w:rsidRDefault="0040377E">
      <w:pPr>
        <w:pStyle w:val="1"/>
        <w:numPr>
          <w:ilvl w:val="0"/>
          <w:numId w:val="5"/>
        </w:numPr>
        <w:tabs>
          <w:tab w:val="left" w:pos="4474"/>
        </w:tabs>
        <w:ind w:hanging="361"/>
        <w:jc w:val="left"/>
      </w:pPr>
      <w:r>
        <w:t>Предмет договора</w:t>
      </w:r>
    </w:p>
    <w:p w14:paraId="5A8E4CAA" w14:textId="77777777" w:rsidR="004206EC" w:rsidRDefault="004206EC">
      <w:pPr>
        <w:pStyle w:val="a3"/>
        <w:spacing w:before="8"/>
        <w:ind w:left="0"/>
        <w:rPr>
          <w:b/>
          <w:sz w:val="23"/>
        </w:rPr>
      </w:pPr>
    </w:p>
    <w:p w14:paraId="20200CAC" w14:textId="6469473D" w:rsidR="004206EC" w:rsidRDefault="0040377E">
      <w:pPr>
        <w:pStyle w:val="a5"/>
        <w:numPr>
          <w:ilvl w:val="1"/>
          <w:numId w:val="4"/>
        </w:numPr>
        <w:tabs>
          <w:tab w:val="left" w:pos="607"/>
          <w:tab w:val="left" w:pos="8350"/>
        </w:tabs>
        <w:ind w:right="158" w:firstLine="0"/>
        <w:jc w:val="both"/>
        <w:rPr>
          <w:sz w:val="24"/>
        </w:rPr>
      </w:pPr>
      <w:r>
        <w:rPr>
          <w:sz w:val="24"/>
        </w:rPr>
        <w:t xml:space="preserve">В соответствии </w:t>
      </w:r>
      <w:proofErr w:type="gramStart"/>
      <w:r>
        <w:rPr>
          <w:sz w:val="24"/>
        </w:rPr>
        <w:t>с  условиями</w:t>
      </w:r>
      <w:proofErr w:type="gramEnd"/>
      <w:r>
        <w:rPr>
          <w:sz w:val="24"/>
        </w:rPr>
        <w:t xml:space="preserve"> настоящего  Договора  </w:t>
      </w:r>
      <w:r>
        <w:rPr>
          <w:b/>
          <w:sz w:val="24"/>
        </w:rPr>
        <w:t xml:space="preserve">Претендент  </w:t>
      </w:r>
      <w:r>
        <w:rPr>
          <w:sz w:val="24"/>
        </w:rPr>
        <w:t xml:space="preserve">для  участия в аукционе  с открытой формой подачи предложения о цене </w:t>
      </w:r>
      <w:r w:rsidR="00DB1344">
        <w:rPr>
          <w:sz w:val="24"/>
        </w:rPr>
        <w:t>по продаже имущества гражданина</w:t>
      </w:r>
      <w:r w:rsidR="00DB1344">
        <w:rPr>
          <w:sz w:val="24"/>
        </w:rPr>
        <w:br/>
      </w:r>
      <w:r w:rsidR="00842EB5">
        <w:rPr>
          <w:sz w:val="24"/>
        </w:rPr>
        <w:t>Орлова С.М.</w:t>
      </w:r>
      <w:r>
        <w:rPr>
          <w:sz w:val="24"/>
        </w:rPr>
        <w:t>,  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именно: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92E014" w14:textId="77777777" w:rsidR="004206EC" w:rsidRDefault="00F52CBB">
      <w:pPr>
        <w:pStyle w:val="a3"/>
        <w:spacing w:before="8"/>
        <w:ind w:left="0"/>
        <w:rPr>
          <w:sz w:val="19"/>
        </w:rPr>
      </w:pPr>
      <w:r>
        <w:pict w14:anchorId="6028A8A0">
          <v:shape id="_x0000_s1026" style="position:absolute;margin-left:70.95pt;margin-top:13.55pt;width:492pt;height:.1pt;z-index:-251658752;mso-wrap-distance-left:0;mso-wrap-distance-right:0;mso-position-horizontal-relative:page" coordorigin="1419,271" coordsize="9840,0" path="m1419,271r9840,e" filled="f" strokeweight=".48pt">
            <v:path arrowok="t"/>
            <w10:wrap type="topAndBottom" anchorx="page"/>
          </v:shape>
        </w:pict>
      </w:r>
    </w:p>
    <w:p w14:paraId="05AB1E95" w14:textId="77777777" w:rsidR="004206EC" w:rsidRDefault="0040377E">
      <w:pPr>
        <w:pStyle w:val="a3"/>
        <w:tabs>
          <w:tab w:val="left" w:pos="8714"/>
        </w:tabs>
        <w:spacing w:line="247" w:lineRule="exact"/>
      </w:pPr>
      <w:r>
        <w:t xml:space="preserve">(далее - Имущество), перечисляет денежные </w:t>
      </w:r>
      <w:proofErr w:type="gramStart"/>
      <w:r>
        <w:t xml:space="preserve">средства </w:t>
      </w:r>
      <w:r>
        <w:rPr>
          <w:spacing w:val="4"/>
        </w:rPr>
        <w:t xml:space="preserve"> </w:t>
      </w:r>
      <w:r>
        <w:t>в</w:t>
      </w:r>
      <w:proofErr w:type="gramEnd"/>
      <w:r>
        <w:rPr>
          <w:spacing w:val="11"/>
        </w:rPr>
        <w:t xml:space="preserve"> </w:t>
      </w:r>
      <w:r>
        <w:t>размере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руб. (далее</w:t>
      </w:r>
      <w:r>
        <w:rPr>
          <w:spacing w:val="26"/>
        </w:rPr>
        <w:t xml:space="preserve"> </w:t>
      </w:r>
      <w:r>
        <w:t>–</w:t>
      </w:r>
    </w:p>
    <w:p w14:paraId="10C10044" w14:textId="77777777" w:rsidR="004206EC" w:rsidRDefault="0040377E">
      <w:pPr>
        <w:pStyle w:val="a3"/>
      </w:pPr>
      <w:r>
        <w:t>Задаток).</w:t>
      </w:r>
    </w:p>
    <w:p w14:paraId="5733E4C7" w14:textId="77777777" w:rsidR="004206EC" w:rsidRDefault="0040377E">
      <w:pPr>
        <w:pStyle w:val="a5"/>
        <w:numPr>
          <w:ilvl w:val="1"/>
          <w:numId w:val="4"/>
        </w:numPr>
        <w:tabs>
          <w:tab w:val="left" w:pos="1315"/>
        </w:tabs>
        <w:ind w:right="164" w:firstLine="707"/>
        <w:jc w:val="both"/>
        <w:rPr>
          <w:sz w:val="24"/>
        </w:rPr>
      </w:pPr>
      <w:r>
        <w:rPr>
          <w:sz w:val="24"/>
        </w:rPr>
        <w:t xml:space="preserve">Задаток вносится </w:t>
      </w:r>
      <w:r>
        <w:rPr>
          <w:b/>
          <w:sz w:val="24"/>
        </w:rPr>
        <w:t xml:space="preserve">Претендентом </w:t>
      </w:r>
      <w:r>
        <w:rPr>
          <w:sz w:val="24"/>
        </w:rPr>
        <w:t xml:space="preserve">в счёт обеспечения исполнения обязательств по оплате продаваемого на торгах путем открытого аукциона </w:t>
      </w:r>
      <w:r>
        <w:rPr>
          <w:b/>
          <w:sz w:val="24"/>
        </w:rPr>
        <w:t>Имущества</w:t>
      </w:r>
      <w:r>
        <w:rPr>
          <w:sz w:val="24"/>
        </w:rPr>
        <w:t>.</w:t>
      </w:r>
    </w:p>
    <w:p w14:paraId="7CDC8958" w14:textId="77777777" w:rsidR="004206EC" w:rsidRDefault="0040377E">
      <w:pPr>
        <w:pStyle w:val="a5"/>
        <w:numPr>
          <w:ilvl w:val="1"/>
          <w:numId w:val="4"/>
        </w:numPr>
        <w:tabs>
          <w:tab w:val="left" w:pos="1284"/>
        </w:tabs>
        <w:ind w:right="158" w:firstLine="707"/>
        <w:jc w:val="both"/>
        <w:rPr>
          <w:sz w:val="24"/>
        </w:rPr>
      </w:pPr>
      <w:r>
        <w:rPr>
          <w:sz w:val="24"/>
        </w:rPr>
        <w:t xml:space="preserve">Сумма </w:t>
      </w:r>
      <w:r>
        <w:rPr>
          <w:b/>
          <w:sz w:val="24"/>
        </w:rPr>
        <w:t xml:space="preserve">Задатка </w:t>
      </w:r>
      <w:r>
        <w:rPr>
          <w:sz w:val="24"/>
        </w:rPr>
        <w:t xml:space="preserve">вносится в счет обеспечения обязательств </w:t>
      </w:r>
      <w:r>
        <w:rPr>
          <w:b/>
          <w:sz w:val="24"/>
        </w:rPr>
        <w:t>Претендента</w:t>
      </w:r>
      <w:r>
        <w:rPr>
          <w:sz w:val="24"/>
        </w:rPr>
        <w:t xml:space="preserve">, связанных с участием в торгах путем открытого аукциона, в том числе по оплате приобретенного имущества, в случае признания </w:t>
      </w:r>
      <w:r>
        <w:rPr>
          <w:b/>
          <w:sz w:val="24"/>
        </w:rPr>
        <w:t xml:space="preserve">Претендента </w:t>
      </w:r>
      <w:r>
        <w:rPr>
          <w:sz w:val="24"/>
        </w:rPr>
        <w:t xml:space="preserve">победителем торгов путем открытого аукциона на условиях Предложений о порядке, сроках и условиях продажи </w:t>
      </w:r>
      <w:r>
        <w:rPr>
          <w:b/>
          <w:sz w:val="24"/>
        </w:rPr>
        <w:t>Имущества</w:t>
      </w:r>
      <w:r>
        <w:rPr>
          <w:sz w:val="24"/>
        </w:rPr>
        <w:t>, Заявки на участие в торгах путем открытого аукциона, поданной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Претендентом</w:t>
      </w:r>
      <w:r>
        <w:rPr>
          <w:sz w:val="24"/>
        </w:rPr>
        <w:t>.</w:t>
      </w:r>
    </w:p>
    <w:p w14:paraId="338DFA1E" w14:textId="77777777" w:rsidR="004206EC" w:rsidRDefault="0040377E">
      <w:pPr>
        <w:pStyle w:val="a5"/>
        <w:numPr>
          <w:ilvl w:val="1"/>
          <w:numId w:val="4"/>
        </w:numPr>
        <w:tabs>
          <w:tab w:val="left" w:pos="1298"/>
        </w:tabs>
        <w:ind w:right="165" w:firstLine="707"/>
        <w:jc w:val="both"/>
        <w:rPr>
          <w:sz w:val="24"/>
        </w:rPr>
      </w:pPr>
      <w:r>
        <w:rPr>
          <w:sz w:val="24"/>
        </w:rPr>
        <w:t xml:space="preserve">Размер задатка составляет 10 % от </w:t>
      </w:r>
      <w:r w:rsidR="00BA18A0">
        <w:rPr>
          <w:sz w:val="24"/>
        </w:rPr>
        <w:t xml:space="preserve">начальной </w:t>
      </w:r>
      <w:r>
        <w:rPr>
          <w:sz w:val="24"/>
        </w:rPr>
        <w:t xml:space="preserve">цены продажи </w:t>
      </w:r>
      <w:r>
        <w:rPr>
          <w:b/>
          <w:sz w:val="24"/>
        </w:rPr>
        <w:t>Имущества</w:t>
      </w:r>
      <w:r>
        <w:rPr>
          <w:sz w:val="24"/>
        </w:rPr>
        <w:t>.</w:t>
      </w:r>
    </w:p>
    <w:p w14:paraId="68C12232" w14:textId="77777777" w:rsidR="004206EC" w:rsidRDefault="0040377E">
      <w:pPr>
        <w:pStyle w:val="a5"/>
        <w:numPr>
          <w:ilvl w:val="1"/>
          <w:numId w:val="4"/>
        </w:numPr>
        <w:tabs>
          <w:tab w:val="left" w:pos="1303"/>
        </w:tabs>
        <w:ind w:right="160" w:firstLine="707"/>
        <w:jc w:val="both"/>
        <w:rPr>
          <w:sz w:val="24"/>
        </w:rPr>
      </w:pPr>
      <w:r>
        <w:rPr>
          <w:sz w:val="24"/>
        </w:rPr>
        <w:t xml:space="preserve">В случае признания </w:t>
      </w:r>
      <w:r>
        <w:rPr>
          <w:b/>
          <w:sz w:val="24"/>
        </w:rPr>
        <w:t xml:space="preserve">Претендента </w:t>
      </w:r>
      <w:r>
        <w:rPr>
          <w:sz w:val="24"/>
        </w:rPr>
        <w:t xml:space="preserve">Победителем торгов путем открытого аукциона сумма </w:t>
      </w:r>
      <w:r>
        <w:rPr>
          <w:b/>
          <w:sz w:val="24"/>
        </w:rPr>
        <w:t xml:space="preserve">Задатка </w:t>
      </w:r>
      <w:r>
        <w:rPr>
          <w:sz w:val="24"/>
        </w:rPr>
        <w:t>засчитывается в счет оплаты приобретенного на торгах путем открытого аукциона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Имущества</w:t>
      </w:r>
      <w:r>
        <w:rPr>
          <w:sz w:val="24"/>
        </w:rPr>
        <w:t>.</w:t>
      </w:r>
    </w:p>
    <w:p w14:paraId="5449B513" w14:textId="77777777" w:rsidR="004206EC" w:rsidRDefault="004206EC">
      <w:pPr>
        <w:pStyle w:val="a3"/>
        <w:spacing w:before="5"/>
        <w:ind w:left="0"/>
      </w:pPr>
    </w:p>
    <w:p w14:paraId="2AB47CBC" w14:textId="77777777" w:rsidR="004206EC" w:rsidRDefault="0040377E">
      <w:pPr>
        <w:pStyle w:val="1"/>
        <w:numPr>
          <w:ilvl w:val="0"/>
          <w:numId w:val="5"/>
        </w:numPr>
        <w:tabs>
          <w:tab w:val="left" w:pos="4498"/>
        </w:tabs>
        <w:ind w:left="4497" w:hanging="361"/>
        <w:jc w:val="left"/>
      </w:pPr>
      <w:r>
        <w:t>Передача задатка</w:t>
      </w:r>
    </w:p>
    <w:p w14:paraId="6922022D" w14:textId="77777777" w:rsidR="004206EC" w:rsidRDefault="004206EC">
      <w:pPr>
        <w:pStyle w:val="a3"/>
        <w:spacing w:before="7"/>
        <w:ind w:left="0"/>
        <w:rPr>
          <w:b/>
          <w:sz w:val="23"/>
        </w:rPr>
      </w:pPr>
    </w:p>
    <w:p w14:paraId="58BA55EF" w14:textId="77777777" w:rsidR="004206EC" w:rsidRDefault="0040377E">
      <w:pPr>
        <w:pStyle w:val="a5"/>
        <w:numPr>
          <w:ilvl w:val="1"/>
          <w:numId w:val="3"/>
        </w:numPr>
        <w:tabs>
          <w:tab w:val="left" w:pos="1294"/>
        </w:tabs>
        <w:ind w:right="161" w:firstLine="707"/>
        <w:jc w:val="both"/>
        <w:rPr>
          <w:sz w:val="24"/>
        </w:rPr>
      </w:pPr>
      <w:r>
        <w:rPr>
          <w:b/>
          <w:sz w:val="24"/>
        </w:rPr>
        <w:t xml:space="preserve">Задаток </w:t>
      </w:r>
      <w:r>
        <w:rPr>
          <w:sz w:val="24"/>
        </w:rPr>
        <w:t xml:space="preserve">должен быть внесен </w:t>
      </w:r>
      <w:r>
        <w:rPr>
          <w:b/>
          <w:sz w:val="24"/>
        </w:rPr>
        <w:t xml:space="preserve">Претендентом </w:t>
      </w:r>
      <w:r>
        <w:rPr>
          <w:sz w:val="24"/>
        </w:rPr>
        <w:t xml:space="preserve">до даты и времени окончания приема заявок на этапе торгов, на котором участник подает заявку на участие в торгах, и считается внесенным с даты поступления всей суммы </w:t>
      </w:r>
      <w:r>
        <w:rPr>
          <w:b/>
          <w:sz w:val="24"/>
        </w:rPr>
        <w:t xml:space="preserve">Задатка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счёт.</w:t>
      </w:r>
    </w:p>
    <w:p w14:paraId="7F7F86A4" w14:textId="77777777" w:rsidR="004206EC" w:rsidRDefault="0040377E">
      <w:pPr>
        <w:pStyle w:val="a3"/>
        <w:ind w:right="160" w:firstLine="707"/>
        <w:jc w:val="both"/>
      </w:pPr>
      <w:r>
        <w:t xml:space="preserve">В случае не поступления суммы </w:t>
      </w:r>
      <w:r>
        <w:rPr>
          <w:b/>
        </w:rPr>
        <w:t xml:space="preserve">Задатка </w:t>
      </w:r>
      <w:r>
        <w:t xml:space="preserve">в установленный срок обязательства </w:t>
      </w:r>
      <w:r>
        <w:rPr>
          <w:b/>
        </w:rPr>
        <w:t xml:space="preserve">Претендента </w:t>
      </w:r>
      <w:r>
        <w:t xml:space="preserve">по внесению </w:t>
      </w:r>
      <w:r>
        <w:rPr>
          <w:b/>
        </w:rPr>
        <w:t xml:space="preserve">Задатка </w:t>
      </w:r>
      <w:r>
        <w:t xml:space="preserve">считаются невыполненными. В этом случае </w:t>
      </w:r>
      <w:r>
        <w:rPr>
          <w:b/>
        </w:rPr>
        <w:t xml:space="preserve">Претендент </w:t>
      </w:r>
      <w:r>
        <w:t>к участию в торгах путем открытого аукциона не допускается.</w:t>
      </w:r>
    </w:p>
    <w:p w14:paraId="5A5D3318" w14:textId="77777777" w:rsidR="004206EC" w:rsidRDefault="0040377E">
      <w:pPr>
        <w:pStyle w:val="a5"/>
        <w:numPr>
          <w:ilvl w:val="1"/>
          <w:numId w:val="3"/>
        </w:numPr>
        <w:tabs>
          <w:tab w:val="left" w:pos="1373"/>
        </w:tabs>
        <w:spacing w:before="1"/>
        <w:ind w:right="169" w:firstLine="707"/>
        <w:jc w:val="both"/>
        <w:rPr>
          <w:sz w:val="24"/>
        </w:rPr>
      </w:pPr>
      <w:r>
        <w:rPr>
          <w:sz w:val="24"/>
        </w:rPr>
        <w:t>На денежные средства, переданные в соответствии с настоящим Договором, проценты не</w:t>
      </w:r>
      <w:r>
        <w:rPr>
          <w:spacing w:val="-5"/>
          <w:sz w:val="24"/>
        </w:rPr>
        <w:t xml:space="preserve"> </w:t>
      </w:r>
      <w:r>
        <w:rPr>
          <w:sz w:val="24"/>
        </w:rPr>
        <w:t>начисляются.</w:t>
      </w:r>
    </w:p>
    <w:p w14:paraId="447E00C0" w14:textId="77777777" w:rsidR="004206EC" w:rsidRDefault="004206EC">
      <w:pPr>
        <w:pStyle w:val="a3"/>
        <w:spacing w:before="4"/>
        <w:ind w:left="0"/>
      </w:pPr>
    </w:p>
    <w:p w14:paraId="30EFA835" w14:textId="77777777" w:rsidR="004206EC" w:rsidRDefault="0040377E">
      <w:pPr>
        <w:pStyle w:val="1"/>
        <w:numPr>
          <w:ilvl w:val="0"/>
          <w:numId w:val="5"/>
        </w:numPr>
        <w:tabs>
          <w:tab w:val="left" w:pos="4575"/>
        </w:tabs>
        <w:spacing w:before="1"/>
        <w:ind w:left="4574" w:hanging="361"/>
        <w:jc w:val="left"/>
      </w:pPr>
      <w:r>
        <w:t>Возврат</w:t>
      </w:r>
      <w:r>
        <w:rPr>
          <w:spacing w:val="1"/>
        </w:rPr>
        <w:t xml:space="preserve"> </w:t>
      </w:r>
      <w:r>
        <w:t>задатка</w:t>
      </w:r>
    </w:p>
    <w:p w14:paraId="7514C6A7" w14:textId="77777777" w:rsidR="004206EC" w:rsidRDefault="004206EC">
      <w:pPr>
        <w:pStyle w:val="a3"/>
        <w:spacing w:before="6"/>
        <w:ind w:left="0"/>
        <w:rPr>
          <w:b/>
          <w:sz w:val="23"/>
        </w:rPr>
      </w:pPr>
    </w:p>
    <w:p w14:paraId="3915E6DC" w14:textId="77777777" w:rsidR="004206EC" w:rsidRDefault="0040377E">
      <w:pPr>
        <w:pStyle w:val="a5"/>
        <w:numPr>
          <w:ilvl w:val="1"/>
          <w:numId w:val="2"/>
        </w:numPr>
        <w:tabs>
          <w:tab w:val="left" w:pos="1390"/>
        </w:tabs>
        <w:ind w:right="163" w:firstLine="707"/>
        <w:jc w:val="both"/>
        <w:rPr>
          <w:sz w:val="24"/>
        </w:rPr>
      </w:pPr>
      <w:r>
        <w:rPr>
          <w:b/>
          <w:sz w:val="24"/>
        </w:rPr>
        <w:t xml:space="preserve">Организатор торгов </w:t>
      </w:r>
      <w:r>
        <w:rPr>
          <w:sz w:val="24"/>
        </w:rPr>
        <w:t xml:space="preserve">обязуется возвратить задаток </w:t>
      </w:r>
      <w:r>
        <w:rPr>
          <w:b/>
          <w:sz w:val="24"/>
        </w:rPr>
        <w:t xml:space="preserve">Претенденту </w:t>
      </w:r>
      <w:r>
        <w:rPr>
          <w:sz w:val="24"/>
        </w:rPr>
        <w:t>в случаях, предусмотренных настоящим договором и Законом о несостоятельности (банкротстве), на расчетный (лицевой) счет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Претендента</w:t>
      </w:r>
      <w:r>
        <w:rPr>
          <w:sz w:val="24"/>
        </w:rPr>
        <w:t>;</w:t>
      </w:r>
    </w:p>
    <w:p w14:paraId="184658DF" w14:textId="77777777" w:rsidR="004206EC" w:rsidRDefault="004206EC">
      <w:pPr>
        <w:jc w:val="both"/>
        <w:rPr>
          <w:sz w:val="24"/>
        </w:rPr>
        <w:sectPr w:rsidR="004206EC">
          <w:headerReference w:type="default" r:id="rId7"/>
          <w:type w:val="continuous"/>
          <w:pgSz w:w="11910" w:h="16840"/>
          <w:pgMar w:top="820" w:right="400" w:bottom="280" w:left="1280" w:header="289" w:footer="720" w:gutter="0"/>
          <w:cols w:space="720"/>
        </w:sectPr>
      </w:pPr>
    </w:p>
    <w:p w14:paraId="5DCC1968" w14:textId="77777777" w:rsidR="004206EC" w:rsidRDefault="0040377E">
      <w:pPr>
        <w:pStyle w:val="a5"/>
        <w:numPr>
          <w:ilvl w:val="1"/>
          <w:numId w:val="2"/>
        </w:numPr>
        <w:tabs>
          <w:tab w:val="left" w:pos="1317"/>
        </w:tabs>
        <w:spacing w:before="80"/>
        <w:ind w:right="167" w:firstLine="707"/>
        <w:rPr>
          <w:sz w:val="24"/>
        </w:rPr>
      </w:pPr>
      <w:r>
        <w:rPr>
          <w:sz w:val="24"/>
        </w:rPr>
        <w:lastRenderedPageBreak/>
        <w:t>Задаток возвращается в течение 5 рабочих дней со дня подписания протокола о результатах проведения торгов путем открытого аукциона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случае:</w:t>
      </w:r>
    </w:p>
    <w:p w14:paraId="79F7A609" w14:textId="77777777" w:rsidR="004206EC" w:rsidRDefault="0040377E">
      <w:pPr>
        <w:pStyle w:val="a5"/>
        <w:numPr>
          <w:ilvl w:val="2"/>
          <w:numId w:val="2"/>
        </w:numPr>
        <w:tabs>
          <w:tab w:val="left" w:pos="1447"/>
        </w:tabs>
        <w:ind w:hanging="601"/>
        <w:rPr>
          <w:sz w:val="24"/>
        </w:rPr>
      </w:pPr>
      <w:r>
        <w:rPr>
          <w:sz w:val="24"/>
        </w:rPr>
        <w:t xml:space="preserve">отказа </w:t>
      </w:r>
      <w:r>
        <w:rPr>
          <w:b/>
          <w:sz w:val="24"/>
        </w:rPr>
        <w:t xml:space="preserve">Претенденту </w:t>
      </w:r>
      <w:r>
        <w:rPr>
          <w:sz w:val="24"/>
        </w:rPr>
        <w:t>в участии в</w:t>
      </w:r>
      <w:r>
        <w:rPr>
          <w:spacing w:val="-1"/>
          <w:sz w:val="24"/>
        </w:rPr>
        <w:t xml:space="preserve"> </w:t>
      </w:r>
      <w:r>
        <w:rPr>
          <w:sz w:val="24"/>
        </w:rPr>
        <w:t>Торгах;</w:t>
      </w:r>
    </w:p>
    <w:p w14:paraId="2CA99FC1" w14:textId="77777777" w:rsidR="004206EC" w:rsidRDefault="0040377E">
      <w:pPr>
        <w:pStyle w:val="a5"/>
        <w:numPr>
          <w:ilvl w:val="2"/>
          <w:numId w:val="2"/>
        </w:numPr>
        <w:tabs>
          <w:tab w:val="left" w:pos="1447"/>
        </w:tabs>
        <w:ind w:hanging="601"/>
        <w:rPr>
          <w:sz w:val="24"/>
        </w:rPr>
      </w:pPr>
      <w:r>
        <w:rPr>
          <w:sz w:val="24"/>
        </w:rPr>
        <w:t>непризнания Участника торгов Победителем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торгов;</w:t>
      </w:r>
    </w:p>
    <w:p w14:paraId="02628BF4" w14:textId="77777777" w:rsidR="004206EC" w:rsidRDefault="0040377E">
      <w:pPr>
        <w:pStyle w:val="a5"/>
        <w:numPr>
          <w:ilvl w:val="1"/>
          <w:numId w:val="2"/>
        </w:numPr>
        <w:tabs>
          <w:tab w:val="left" w:pos="1267"/>
        </w:tabs>
        <w:ind w:left="1266" w:hanging="421"/>
        <w:rPr>
          <w:sz w:val="24"/>
        </w:rPr>
      </w:pPr>
      <w:r>
        <w:rPr>
          <w:b/>
          <w:sz w:val="24"/>
        </w:rPr>
        <w:t xml:space="preserve">Задаток </w:t>
      </w:r>
      <w:r>
        <w:rPr>
          <w:sz w:val="24"/>
        </w:rPr>
        <w:t>не возвращается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случае:</w:t>
      </w:r>
    </w:p>
    <w:p w14:paraId="199FC524" w14:textId="77777777" w:rsidR="004206EC" w:rsidRDefault="0040377E">
      <w:pPr>
        <w:pStyle w:val="a5"/>
        <w:numPr>
          <w:ilvl w:val="2"/>
          <w:numId w:val="2"/>
        </w:numPr>
        <w:tabs>
          <w:tab w:val="left" w:pos="1517"/>
        </w:tabs>
        <w:ind w:left="138" w:right="170" w:firstLine="707"/>
        <w:rPr>
          <w:sz w:val="24"/>
        </w:rPr>
      </w:pPr>
      <w:r>
        <w:rPr>
          <w:sz w:val="24"/>
        </w:rPr>
        <w:t>отказа или уклонения Победителя торгов от подписания Протокола о ходе и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торгов;</w:t>
      </w:r>
    </w:p>
    <w:p w14:paraId="215AC415" w14:textId="77777777" w:rsidR="004206EC" w:rsidRDefault="0040377E">
      <w:pPr>
        <w:pStyle w:val="a5"/>
        <w:numPr>
          <w:ilvl w:val="2"/>
          <w:numId w:val="2"/>
        </w:numPr>
        <w:tabs>
          <w:tab w:val="left" w:pos="1464"/>
        </w:tabs>
        <w:ind w:left="138" w:right="161" w:firstLine="707"/>
        <w:rPr>
          <w:sz w:val="24"/>
        </w:rPr>
      </w:pPr>
      <w:r>
        <w:rPr>
          <w:sz w:val="24"/>
        </w:rPr>
        <w:t>отказа или уклонения Победителя торгов от подписания Договора купли-продажи лота, выставленного на</w:t>
      </w:r>
      <w:r>
        <w:rPr>
          <w:spacing w:val="-1"/>
          <w:sz w:val="24"/>
        </w:rPr>
        <w:t xml:space="preserve"> </w:t>
      </w:r>
      <w:r>
        <w:rPr>
          <w:sz w:val="24"/>
        </w:rPr>
        <w:t>торги;</w:t>
      </w:r>
    </w:p>
    <w:p w14:paraId="3221277B" w14:textId="77777777" w:rsidR="004206EC" w:rsidRDefault="0040377E">
      <w:pPr>
        <w:pStyle w:val="a5"/>
        <w:numPr>
          <w:ilvl w:val="2"/>
          <w:numId w:val="2"/>
        </w:numPr>
        <w:tabs>
          <w:tab w:val="left" w:pos="1488"/>
        </w:tabs>
        <w:ind w:left="1487" w:hanging="642"/>
        <w:rPr>
          <w:sz w:val="24"/>
        </w:rPr>
      </w:pPr>
      <w:r>
        <w:rPr>
          <w:sz w:val="24"/>
        </w:rPr>
        <w:t>неоплаты Победителем торгов лота в установленный Договором</w:t>
      </w:r>
      <w:r>
        <w:rPr>
          <w:spacing w:val="30"/>
          <w:sz w:val="24"/>
        </w:rPr>
        <w:t xml:space="preserve"> </w:t>
      </w:r>
      <w:r>
        <w:rPr>
          <w:sz w:val="24"/>
        </w:rPr>
        <w:t>купли-продажи</w:t>
      </w:r>
    </w:p>
    <w:p w14:paraId="3CF468F5" w14:textId="77777777" w:rsidR="004206EC" w:rsidRDefault="0040377E">
      <w:pPr>
        <w:pStyle w:val="a3"/>
      </w:pPr>
      <w:r>
        <w:t>срок.</w:t>
      </w:r>
    </w:p>
    <w:p w14:paraId="076B5F97" w14:textId="77777777" w:rsidR="004206EC" w:rsidRDefault="0040377E">
      <w:pPr>
        <w:pStyle w:val="1"/>
        <w:numPr>
          <w:ilvl w:val="0"/>
          <w:numId w:val="5"/>
        </w:numPr>
        <w:tabs>
          <w:tab w:val="left" w:pos="4441"/>
        </w:tabs>
        <w:spacing w:before="5"/>
        <w:ind w:left="4440" w:hanging="241"/>
        <w:jc w:val="left"/>
      </w:pPr>
      <w:r>
        <w:t>Иные</w:t>
      </w:r>
      <w:r>
        <w:rPr>
          <w:spacing w:val="-2"/>
        </w:rPr>
        <w:t xml:space="preserve"> </w:t>
      </w:r>
      <w:r>
        <w:t>условия</w:t>
      </w:r>
    </w:p>
    <w:p w14:paraId="3D3EDC80" w14:textId="77777777" w:rsidR="004206EC" w:rsidRDefault="004206EC">
      <w:pPr>
        <w:pStyle w:val="a3"/>
        <w:spacing w:before="9"/>
        <w:ind w:left="0"/>
        <w:rPr>
          <w:b/>
          <w:sz w:val="15"/>
        </w:rPr>
      </w:pPr>
    </w:p>
    <w:p w14:paraId="2F9E00A1" w14:textId="77777777" w:rsidR="004206EC" w:rsidRDefault="0040377E">
      <w:pPr>
        <w:pStyle w:val="a5"/>
        <w:numPr>
          <w:ilvl w:val="1"/>
          <w:numId w:val="1"/>
        </w:numPr>
        <w:tabs>
          <w:tab w:val="left" w:pos="1356"/>
        </w:tabs>
        <w:spacing w:before="90"/>
        <w:ind w:right="170" w:firstLine="707"/>
        <w:jc w:val="both"/>
        <w:rPr>
          <w:sz w:val="24"/>
        </w:rPr>
      </w:pPr>
      <w:r>
        <w:rPr>
          <w:sz w:val="24"/>
        </w:rPr>
        <w:t>Настоящий Договор вступает в силу с момента его подписания сторонами и прекращает действие надлежащим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исполнением.</w:t>
      </w:r>
    </w:p>
    <w:p w14:paraId="5B8AEA11" w14:textId="77777777" w:rsidR="004206EC" w:rsidRDefault="0040377E">
      <w:pPr>
        <w:pStyle w:val="a5"/>
        <w:numPr>
          <w:ilvl w:val="1"/>
          <w:numId w:val="1"/>
        </w:numPr>
        <w:tabs>
          <w:tab w:val="left" w:pos="1339"/>
        </w:tabs>
        <w:ind w:right="161" w:firstLine="707"/>
        <w:jc w:val="both"/>
        <w:rPr>
          <w:sz w:val="24"/>
        </w:rPr>
      </w:pPr>
      <w:r>
        <w:rPr>
          <w:sz w:val="24"/>
        </w:rPr>
        <w:t>Споры, возникшие в результате действия настоящего Договора, разрешаются в установленном 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судом.</w:t>
      </w:r>
    </w:p>
    <w:p w14:paraId="7B42763F" w14:textId="77777777" w:rsidR="004206EC" w:rsidRDefault="0040377E">
      <w:pPr>
        <w:pStyle w:val="a5"/>
        <w:numPr>
          <w:ilvl w:val="1"/>
          <w:numId w:val="1"/>
        </w:numPr>
        <w:tabs>
          <w:tab w:val="left" w:pos="1353"/>
        </w:tabs>
        <w:ind w:right="155" w:firstLine="707"/>
        <w:jc w:val="both"/>
        <w:rPr>
          <w:sz w:val="24"/>
        </w:rPr>
      </w:pPr>
      <w:r>
        <w:rPr>
          <w:sz w:val="24"/>
        </w:rPr>
        <w:t xml:space="preserve">Настоящий Договор составлен в 2 (Двух) экземплярах, имеющих одинаковую юридическую силу, причем один экземпляр находятся у </w:t>
      </w:r>
      <w:r>
        <w:rPr>
          <w:b/>
          <w:sz w:val="24"/>
        </w:rPr>
        <w:t xml:space="preserve">Организатора торгов </w:t>
      </w:r>
      <w:r>
        <w:rPr>
          <w:sz w:val="24"/>
        </w:rPr>
        <w:t xml:space="preserve">и один у </w:t>
      </w:r>
      <w:r>
        <w:rPr>
          <w:b/>
          <w:sz w:val="24"/>
        </w:rPr>
        <w:t>Претендента</w:t>
      </w:r>
      <w:r>
        <w:rPr>
          <w:sz w:val="24"/>
        </w:rPr>
        <w:t>.</w:t>
      </w:r>
    </w:p>
    <w:p w14:paraId="3FBF5A8E" w14:textId="77777777" w:rsidR="004206EC" w:rsidRDefault="004206EC">
      <w:pPr>
        <w:pStyle w:val="a3"/>
        <w:spacing w:before="5"/>
        <w:ind w:left="0"/>
      </w:pPr>
    </w:p>
    <w:p w14:paraId="2B01C33E" w14:textId="77777777" w:rsidR="004206EC" w:rsidRDefault="0040377E">
      <w:pPr>
        <w:pStyle w:val="1"/>
        <w:numPr>
          <w:ilvl w:val="0"/>
          <w:numId w:val="5"/>
        </w:numPr>
        <w:tabs>
          <w:tab w:val="left" w:pos="4222"/>
        </w:tabs>
        <w:ind w:left="4221" w:hanging="241"/>
        <w:jc w:val="left"/>
      </w:pPr>
      <w:r>
        <w:t>Реквизиты</w:t>
      </w:r>
      <w:r>
        <w:rPr>
          <w:spacing w:val="-1"/>
        </w:rPr>
        <w:t xml:space="preserve"> </w:t>
      </w:r>
      <w:r>
        <w:t>сторон</w:t>
      </w:r>
    </w:p>
    <w:p w14:paraId="7DABEA33" w14:textId="77777777" w:rsidR="004206EC" w:rsidRDefault="004206EC">
      <w:pPr>
        <w:pStyle w:val="a3"/>
        <w:spacing w:before="10" w:after="1"/>
        <w:ind w:left="0"/>
        <w:rPr>
          <w:b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408"/>
        <w:gridCol w:w="3187"/>
      </w:tblGrid>
      <w:tr w:rsidR="004206EC" w14:paraId="3D4FEDDB" w14:textId="77777777">
        <w:trPr>
          <w:trHeight w:val="408"/>
        </w:trPr>
        <w:tc>
          <w:tcPr>
            <w:tcW w:w="5408" w:type="dxa"/>
          </w:tcPr>
          <w:p w14:paraId="4744AE13" w14:textId="77777777" w:rsidR="004206EC" w:rsidRDefault="0040377E">
            <w:pPr>
              <w:pStyle w:val="TableParagraph"/>
              <w:spacing w:line="266" w:lineRule="exact"/>
              <w:ind w:left="121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 ТОРГОВ</w:t>
            </w:r>
          </w:p>
        </w:tc>
        <w:tc>
          <w:tcPr>
            <w:tcW w:w="3187" w:type="dxa"/>
          </w:tcPr>
          <w:p w14:paraId="30D6D902" w14:textId="77777777" w:rsidR="004206EC" w:rsidRDefault="0040377E">
            <w:pPr>
              <w:pStyle w:val="TableParagraph"/>
              <w:spacing w:line="266" w:lineRule="exact"/>
              <w:ind w:left="1313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</w:t>
            </w:r>
          </w:p>
        </w:tc>
      </w:tr>
      <w:tr w:rsidR="004206EC" w14:paraId="62D25B28" w14:textId="77777777">
        <w:trPr>
          <w:trHeight w:val="3229"/>
        </w:trPr>
        <w:tc>
          <w:tcPr>
            <w:tcW w:w="5408" w:type="dxa"/>
          </w:tcPr>
          <w:p w14:paraId="3E64B304" w14:textId="77777777" w:rsidR="00DB1344" w:rsidRDefault="0040377E" w:rsidP="00DB1344">
            <w:pPr>
              <w:pStyle w:val="TableParagraph"/>
              <w:ind w:left="210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Финансовый управляющий</w:t>
            </w:r>
          </w:p>
          <w:p w14:paraId="38346CBB" w14:textId="753BAA1F" w:rsidR="00DB1344" w:rsidRDefault="00271B5C" w:rsidP="00DB1344">
            <w:pPr>
              <w:pStyle w:val="TableParagraph"/>
              <w:ind w:left="210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Орлова Сергея Михайловича</w:t>
            </w:r>
          </w:p>
          <w:p w14:paraId="4E3C1853" w14:textId="77777777" w:rsidR="004206EC" w:rsidRDefault="0040377E" w:rsidP="00DB1344">
            <w:pPr>
              <w:pStyle w:val="TableParagraph"/>
              <w:ind w:left="210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Максименко Дмитрий</w:t>
            </w:r>
            <w:r w:rsidR="00DB134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Олегович</w:t>
            </w:r>
          </w:p>
          <w:p w14:paraId="727E128C" w14:textId="77777777" w:rsidR="004206EC" w:rsidRDefault="004206E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3856AE80" w14:textId="77777777" w:rsidR="00317DEC" w:rsidRPr="00317DEC" w:rsidRDefault="00317DEC" w:rsidP="00317DEC">
            <w:pPr>
              <w:pStyle w:val="TableParagraph"/>
              <w:spacing w:before="1"/>
              <w:rPr>
                <w:sz w:val="24"/>
              </w:rPr>
            </w:pPr>
            <w:r w:rsidRPr="00317DEC">
              <w:rPr>
                <w:sz w:val="24"/>
              </w:rPr>
              <w:t xml:space="preserve">Получатель: Орлов Сергей Михайлович </w:t>
            </w:r>
          </w:p>
          <w:p w14:paraId="707126BC" w14:textId="77777777" w:rsidR="00317DEC" w:rsidRPr="00317DEC" w:rsidRDefault="00317DEC" w:rsidP="00317DEC">
            <w:pPr>
              <w:pStyle w:val="TableParagraph"/>
              <w:spacing w:before="1"/>
              <w:rPr>
                <w:sz w:val="24"/>
              </w:rPr>
            </w:pPr>
            <w:r w:rsidRPr="00317DEC">
              <w:rPr>
                <w:sz w:val="24"/>
              </w:rPr>
              <w:t xml:space="preserve">р/с 40817810350169199873 в ФИЛИАЛ "ЦЕНТРАЛЬНЫЙ" ПАО "СОВКОМБАНК"  </w:t>
            </w:r>
          </w:p>
          <w:p w14:paraId="3FE7EA04" w14:textId="77777777" w:rsidR="00317DEC" w:rsidRPr="00317DEC" w:rsidRDefault="00317DEC" w:rsidP="00317DEC">
            <w:pPr>
              <w:pStyle w:val="TableParagraph"/>
              <w:spacing w:before="1"/>
              <w:rPr>
                <w:sz w:val="24"/>
              </w:rPr>
            </w:pPr>
            <w:r w:rsidRPr="00317DEC">
              <w:rPr>
                <w:sz w:val="24"/>
              </w:rPr>
              <w:t xml:space="preserve">БИК 045004763 ИНН 4401116480 ОГРН 1144400000425 </w:t>
            </w:r>
          </w:p>
          <w:p w14:paraId="3F096EB3" w14:textId="77777777" w:rsidR="00317DEC" w:rsidRPr="00317DEC" w:rsidRDefault="00317DEC" w:rsidP="00317DEC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317DEC">
              <w:rPr>
                <w:sz w:val="24"/>
              </w:rPr>
              <w:t>Корр</w:t>
            </w:r>
            <w:proofErr w:type="spellEnd"/>
            <w:r w:rsidRPr="00317DEC">
              <w:rPr>
                <w:sz w:val="24"/>
              </w:rPr>
              <w:t xml:space="preserve">/счет 30101810150040000763  </w:t>
            </w:r>
          </w:p>
          <w:p w14:paraId="41B267AE" w14:textId="67E89B4C" w:rsidR="004206EC" w:rsidRDefault="00317DEC" w:rsidP="00317DEC">
            <w:pPr>
              <w:pStyle w:val="TableParagraph"/>
              <w:spacing w:before="1"/>
              <w:rPr>
                <w:sz w:val="24"/>
              </w:rPr>
            </w:pPr>
            <w:r w:rsidRPr="00317DEC">
              <w:rPr>
                <w:sz w:val="24"/>
              </w:rPr>
              <w:t>КПП 544543001</w:t>
            </w:r>
          </w:p>
        </w:tc>
        <w:tc>
          <w:tcPr>
            <w:tcW w:w="3187" w:type="dxa"/>
          </w:tcPr>
          <w:p w14:paraId="7440538E" w14:textId="77777777" w:rsidR="004206EC" w:rsidRDefault="004206EC">
            <w:pPr>
              <w:pStyle w:val="TableParagraph"/>
              <w:ind w:left="0"/>
              <w:rPr>
                <w:sz w:val="24"/>
              </w:rPr>
            </w:pPr>
          </w:p>
        </w:tc>
      </w:tr>
      <w:tr w:rsidR="004206EC" w14:paraId="247F9FE0" w14:textId="77777777">
        <w:trPr>
          <w:trHeight w:val="1125"/>
        </w:trPr>
        <w:tc>
          <w:tcPr>
            <w:tcW w:w="5408" w:type="dxa"/>
          </w:tcPr>
          <w:p w14:paraId="3AFFEF03" w14:textId="77777777" w:rsidR="004206EC" w:rsidRDefault="004206EC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14:paraId="07812BFF" w14:textId="77777777" w:rsidR="004206EC" w:rsidRDefault="0040377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Финансовый управляющий</w:t>
            </w:r>
          </w:p>
          <w:p w14:paraId="01818A51" w14:textId="77777777" w:rsidR="004206EC" w:rsidRDefault="004206EC">
            <w:pPr>
              <w:pStyle w:val="TableParagraph"/>
              <w:ind w:left="0"/>
              <w:rPr>
                <w:b/>
                <w:sz w:val="21"/>
              </w:rPr>
            </w:pPr>
          </w:p>
          <w:p w14:paraId="61A3ED23" w14:textId="77777777" w:rsidR="004206EC" w:rsidRDefault="0040377E">
            <w:pPr>
              <w:pStyle w:val="TableParagraph"/>
              <w:tabs>
                <w:tab w:val="left" w:pos="2654"/>
              </w:tabs>
              <w:spacing w:before="1"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Максименко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Д.О.</w:t>
            </w:r>
          </w:p>
        </w:tc>
        <w:tc>
          <w:tcPr>
            <w:tcW w:w="3187" w:type="dxa"/>
          </w:tcPr>
          <w:p w14:paraId="68CD3BE5" w14:textId="77777777" w:rsidR="004206EC" w:rsidRDefault="004206E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F252C7D" w14:textId="77777777" w:rsidR="0040377E" w:rsidRDefault="0040377E"/>
    <w:sectPr w:rsidR="0040377E">
      <w:pgSz w:w="11910" w:h="16840"/>
      <w:pgMar w:top="820" w:right="400" w:bottom="280" w:left="1280" w:header="2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6E49A" w14:textId="77777777" w:rsidR="00F52CBB" w:rsidRDefault="00F52CBB">
      <w:r>
        <w:separator/>
      </w:r>
    </w:p>
  </w:endnote>
  <w:endnote w:type="continuationSeparator" w:id="0">
    <w:p w14:paraId="0BE01732" w14:textId="77777777" w:rsidR="00F52CBB" w:rsidRDefault="00F5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6F9" w14:textId="77777777" w:rsidR="00F52CBB" w:rsidRDefault="00F52CBB">
      <w:r>
        <w:separator/>
      </w:r>
    </w:p>
  </w:footnote>
  <w:footnote w:type="continuationSeparator" w:id="0">
    <w:p w14:paraId="64F0C668" w14:textId="77777777" w:rsidR="00F52CBB" w:rsidRDefault="00F5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7541" w14:textId="77777777" w:rsidR="004206EC" w:rsidRDefault="00F52CBB">
    <w:pPr>
      <w:pStyle w:val="a3"/>
      <w:spacing w:line="14" w:lineRule="auto"/>
      <w:ind w:left="0"/>
      <w:rPr>
        <w:sz w:val="20"/>
      </w:rPr>
    </w:pPr>
    <w:r>
      <w:pict w14:anchorId="61ADE89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3.8pt;margin-top:13.45pt;width:64.2pt;height:19.7pt;z-index:-251658752;mso-position-horizontal-relative:page;mso-position-vertical-relative:page" filled="f" stroked="f">
          <v:textbox inset="0,0,0,0">
            <w:txbxContent>
              <w:p w14:paraId="67C174A6" w14:textId="77777777" w:rsidR="004206EC" w:rsidRDefault="0040377E">
                <w:pPr>
                  <w:spacing w:before="5"/>
                  <w:ind w:left="20"/>
                  <w:rPr>
                    <w:sz w:val="32"/>
                  </w:rPr>
                </w:pPr>
                <w:r>
                  <w:rPr>
                    <w:sz w:val="32"/>
                  </w:rPr>
                  <w:t>ПРОЕКТ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26907"/>
    <w:multiLevelType w:val="hybridMultilevel"/>
    <w:tmpl w:val="12A82EF6"/>
    <w:lvl w:ilvl="0" w:tplc="EE6C650A">
      <w:start w:val="1"/>
      <w:numFmt w:val="decimal"/>
      <w:lvlText w:val="%1."/>
      <w:lvlJc w:val="left"/>
      <w:pPr>
        <w:ind w:left="44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87E4DCFC">
      <w:numFmt w:val="bullet"/>
      <w:lvlText w:val="•"/>
      <w:lvlJc w:val="left"/>
      <w:pPr>
        <w:ind w:left="5054" w:hanging="360"/>
      </w:pPr>
      <w:rPr>
        <w:rFonts w:hint="default"/>
        <w:lang w:val="ru-RU" w:eastAsia="en-US" w:bidi="ar-SA"/>
      </w:rPr>
    </w:lvl>
    <w:lvl w:ilvl="2" w:tplc="548A843C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3" w:tplc="979235EA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4" w:tplc="DB6E9F5A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5" w:tplc="B90C9C2C">
      <w:numFmt w:val="bullet"/>
      <w:lvlText w:val="•"/>
      <w:lvlJc w:val="left"/>
      <w:pPr>
        <w:ind w:left="7353" w:hanging="360"/>
      </w:pPr>
      <w:rPr>
        <w:rFonts w:hint="default"/>
        <w:lang w:val="ru-RU" w:eastAsia="en-US" w:bidi="ar-SA"/>
      </w:rPr>
    </w:lvl>
    <w:lvl w:ilvl="6" w:tplc="B20E4002">
      <w:numFmt w:val="bullet"/>
      <w:lvlText w:val="•"/>
      <w:lvlJc w:val="left"/>
      <w:pPr>
        <w:ind w:left="7927" w:hanging="360"/>
      </w:pPr>
      <w:rPr>
        <w:rFonts w:hint="default"/>
        <w:lang w:val="ru-RU" w:eastAsia="en-US" w:bidi="ar-SA"/>
      </w:rPr>
    </w:lvl>
    <w:lvl w:ilvl="7" w:tplc="E85A80C0">
      <w:numFmt w:val="bullet"/>
      <w:lvlText w:val="•"/>
      <w:lvlJc w:val="left"/>
      <w:pPr>
        <w:ind w:left="8502" w:hanging="360"/>
      </w:pPr>
      <w:rPr>
        <w:rFonts w:hint="default"/>
        <w:lang w:val="ru-RU" w:eastAsia="en-US" w:bidi="ar-SA"/>
      </w:rPr>
    </w:lvl>
    <w:lvl w:ilvl="8" w:tplc="C06EC108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40E2029"/>
    <w:multiLevelType w:val="multilevel"/>
    <w:tmpl w:val="0B5ACFCC"/>
    <w:lvl w:ilvl="0">
      <w:start w:val="3"/>
      <w:numFmt w:val="decimal"/>
      <w:lvlText w:val="%1"/>
      <w:lvlJc w:val="left"/>
      <w:pPr>
        <w:ind w:left="138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4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6" w:hanging="6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48D84EB6"/>
    <w:multiLevelType w:val="multilevel"/>
    <w:tmpl w:val="418C0DE8"/>
    <w:lvl w:ilvl="0">
      <w:start w:val="4"/>
      <w:numFmt w:val="decimal"/>
      <w:lvlText w:val="%1"/>
      <w:lvlJc w:val="left"/>
      <w:pPr>
        <w:ind w:left="138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509"/>
      </w:pPr>
      <w:rPr>
        <w:rFonts w:hint="default"/>
        <w:lang w:val="ru-RU" w:eastAsia="en-US" w:bidi="ar-SA"/>
      </w:rPr>
    </w:lvl>
  </w:abstractNum>
  <w:abstractNum w:abstractNumId="3" w15:restartNumberingAfterBreak="0">
    <w:nsid w:val="4DB14CB9"/>
    <w:multiLevelType w:val="multilevel"/>
    <w:tmpl w:val="EFDEB5BC"/>
    <w:lvl w:ilvl="0">
      <w:start w:val="1"/>
      <w:numFmt w:val="decimal"/>
      <w:lvlText w:val="%1"/>
      <w:lvlJc w:val="left"/>
      <w:pPr>
        <w:ind w:left="138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68"/>
        <w:jc w:val="righ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68"/>
      </w:pPr>
      <w:rPr>
        <w:rFonts w:hint="default"/>
        <w:lang w:val="ru-RU" w:eastAsia="en-US" w:bidi="ar-SA"/>
      </w:rPr>
    </w:lvl>
  </w:abstractNum>
  <w:abstractNum w:abstractNumId="4" w15:restartNumberingAfterBreak="0">
    <w:nsid w:val="79BA2811"/>
    <w:multiLevelType w:val="multilevel"/>
    <w:tmpl w:val="792867E4"/>
    <w:lvl w:ilvl="0">
      <w:start w:val="2"/>
      <w:numFmt w:val="decimal"/>
      <w:lvlText w:val="%1"/>
      <w:lvlJc w:val="left"/>
      <w:pPr>
        <w:ind w:left="138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4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6EC"/>
    <w:rsid w:val="00271B5C"/>
    <w:rsid w:val="00317DEC"/>
    <w:rsid w:val="0040377E"/>
    <w:rsid w:val="004206EC"/>
    <w:rsid w:val="00842EB5"/>
    <w:rsid w:val="008A3F17"/>
    <w:rsid w:val="00BA18A0"/>
    <w:rsid w:val="00DB1344"/>
    <w:rsid w:val="00F5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76ED62"/>
  <w15:docId w15:val="{5F4ACE97-B744-479A-AD01-5F0FF980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66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"/>
      <w:ind w:left="20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38" w:firstLine="707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1ё</dc:creator>
  <cp:lastModifiedBy>USER</cp:lastModifiedBy>
  <cp:revision>7</cp:revision>
  <dcterms:created xsi:type="dcterms:W3CDTF">2023-09-14T10:03:00Z</dcterms:created>
  <dcterms:modified xsi:type="dcterms:W3CDTF">2024-03-15T11:37:00Z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2023-09-14T00:00:00Z</vt:filetime>
  </property>
</Properties>
</file>