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5E58" w:rsidRDefault="00194C64">
      <w:pPr>
        <w:pStyle w:val="ConsNormal"/>
        <w:tabs>
          <w:tab w:val="left" w:pos="-2967"/>
        </w:tabs>
        <w:ind w:firstLine="0"/>
      </w:pPr>
      <w:r>
        <w:rPr>
          <w:rFonts w:ascii="Times New Roman" w:hAnsi="Times New Roman"/>
          <w:sz w:val="22"/>
        </w:rPr>
        <w:t xml:space="preserve"> </w:t>
      </w: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ab/>
      </w:r>
      <w:r w:rsidR="00684296">
        <w:rPr>
          <w:rFonts w:ascii="Times New Roman" w:hAnsi="Times New Roman"/>
          <w:sz w:val="22"/>
        </w:rPr>
        <w:t xml:space="preserve"> </w:t>
      </w:r>
    </w:p>
    <w:p w:rsidR="00BD5E58" w:rsidRPr="006C7E88" w:rsidRDefault="00684296">
      <w:pPr>
        <w:pStyle w:val="HTML0"/>
        <w:jc w:val="center"/>
        <w:rPr>
          <w:rFonts w:ascii="Times New Roman" w:hAnsi="Times New Roman"/>
          <w:sz w:val="22"/>
          <w:lang w:val="ru-RU"/>
        </w:rPr>
      </w:pPr>
      <w:r w:rsidRPr="006C7E88">
        <w:rPr>
          <w:rFonts w:ascii="Times New Roman" w:hAnsi="Times New Roman"/>
          <w:b/>
          <w:sz w:val="22"/>
          <w:lang w:val="ru-RU"/>
        </w:rPr>
        <w:t xml:space="preserve">ДОГОВОР </w:t>
      </w:r>
      <w:r w:rsidRPr="006C7E88">
        <w:rPr>
          <w:rFonts w:ascii="Times New Roman" w:hAnsi="Times New Roman"/>
          <w:b/>
          <w:sz w:val="22"/>
        </w:rPr>
        <w:t> </w:t>
      </w:r>
      <w:r w:rsidRPr="006C7E88">
        <w:rPr>
          <w:rFonts w:ascii="Times New Roman" w:hAnsi="Times New Roman"/>
          <w:b/>
          <w:sz w:val="22"/>
          <w:lang w:val="ru-RU"/>
        </w:rPr>
        <w:t xml:space="preserve">О </w:t>
      </w:r>
      <w:r w:rsidRPr="006C7E88">
        <w:rPr>
          <w:rFonts w:ascii="Times New Roman" w:hAnsi="Times New Roman"/>
          <w:b/>
          <w:sz w:val="22"/>
        </w:rPr>
        <w:t> </w:t>
      </w:r>
      <w:r w:rsidRPr="006C7E88">
        <w:rPr>
          <w:rFonts w:ascii="Times New Roman" w:hAnsi="Times New Roman"/>
          <w:b/>
          <w:sz w:val="22"/>
          <w:lang w:val="ru-RU"/>
        </w:rPr>
        <w:t>ЗАДАТКЕ</w:t>
      </w:r>
      <w:r w:rsidRPr="006C7E88">
        <w:rPr>
          <w:rFonts w:ascii="Times New Roman" w:hAnsi="Times New Roman"/>
          <w:b/>
          <w:sz w:val="22"/>
        </w:rPr>
        <w:t> </w:t>
      </w:r>
      <w:r w:rsidRPr="006C7E88">
        <w:rPr>
          <w:rFonts w:ascii="Times New Roman" w:hAnsi="Times New Roman"/>
          <w:b/>
          <w:sz w:val="22"/>
          <w:lang w:val="ru-RU"/>
        </w:rPr>
        <w:t xml:space="preserve"> </w:t>
      </w:r>
      <w:r w:rsidRPr="006C7E88">
        <w:rPr>
          <w:rFonts w:ascii="Times New Roman" w:hAnsi="Times New Roman"/>
          <w:b/>
          <w:sz w:val="22"/>
          <w:lang w:val="ru-RU"/>
        </w:rPr>
        <w:br/>
      </w:r>
    </w:p>
    <w:p w:rsidR="00BD5E58" w:rsidRPr="00D16067" w:rsidRDefault="00684296">
      <w:pPr>
        <w:pStyle w:val="HTML0"/>
        <w:tabs>
          <w:tab w:val="clear" w:pos="9160"/>
          <w:tab w:val="clear" w:pos="10992"/>
          <w:tab w:val="left" w:pos="10980"/>
        </w:tabs>
        <w:jc w:val="both"/>
        <w:rPr>
          <w:rFonts w:ascii="Times New Roman" w:eastAsia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г.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 xml:space="preserve">Челябинск            </w:t>
      </w:r>
      <w:r w:rsidRPr="00D16067">
        <w:rPr>
          <w:rFonts w:ascii="Times New Roman" w:hAnsi="Times New Roman"/>
          <w:szCs w:val="20"/>
          <w:lang w:val="ru-RU"/>
        </w:rPr>
        <w:tab/>
      </w:r>
      <w:r w:rsidRPr="00D16067">
        <w:rPr>
          <w:rFonts w:ascii="Times New Roman" w:hAnsi="Times New Roman"/>
          <w:szCs w:val="20"/>
          <w:lang w:val="ru-RU"/>
        </w:rPr>
        <w:tab/>
      </w:r>
      <w:r w:rsidRPr="00D16067">
        <w:rPr>
          <w:rFonts w:ascii="Times New Roman" w:hAnsi="Times New Roman"/>
          <w:szCs w:val="20"/>
          <w:lang w:val="ru-RU"/>
        </w:rPr>
        <w:tab/>
      </w:r>
      <w:r w:rsidRPr="00D16067">
        <w:rPr>
          <w:rFonts w:ascii="Times New Roman" w:hAnsi="Times New Roman"/>
          <w:szCs w:val="20"/>
          <w:lang w:val="ru-RU"/>
        </w:rPr>
        <w:tab/>
      </w:r>
      <w:r w:rsidRPr="00D16067">
        <w:rPr>
          <w:rFonts w:ascii="Times New Roman" w:hAnsi="Times New Roman"/>
          <w:szCs w:val="20"/>
          <w:lang w:val="ru-RU"/>
        </w:rPr>
        <w:tab/>
        <w:t xml:space="preserve">                     «__» _________</w:t>
      </w:r>
      <w:r w:rsidRPr="00D16067">
        <w:rPr>
          <w:rFonts w:ascii="Times New Roman" w:hAnsi="Times New Roman"/>
          <w:szCs w:val="20"/>
        </w:rPr>
        <w:t> </w:t>
      </w:r>
      <w:r w:rsidR="0081233A">
        <w:rPr>
          <w:rFonts w:ascii="Times New Roman" w:hAnsi="Times New Roman"/>
          <w:szCs w:val="20"/>
          <w:lang w:val="ru-RU"/>
        </w:rPr>
        <w:t>2024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 xml:space="preserve">года                                     </w:t>
      </w:r>
      <w:r w:rsidRPr="00D16067">
        <w:rPr>
          <w:rFonts w:ascii="Times New Roman" w:hAnsi="Times New Roman"/>
          <w:szCs w:val="20"/>
          <w:lang w:val="ru-RU"/>
        </w:rPr>
        <w:tab/>
      </w:r>
      <w:r w:rsidRPr="00D16067">
        <w:rPr>
          <w:rFonts w:ascii="Times New Roman" w:eastAsia="Times New Roman" w:hAnsi="Times New Roman"/>
          <w:szCs w:val="20"/>
          <w:lang w:val="ru-RU"/>
        </w:rPr>
        <w:tab/>
      </w:r>
      <w:r w:rsidRPr="00D16067">
        <w:rPr>
          <w:rFonts w:ascii="Times New Roman" w:eastAsia="Times New Roman" w:hAnsi="Times New Roman"/>
          <w:szCs w:val="20"/>
          <w:lang w:val="ru-RU"/>
        </w:rPr>
        <w:tab/>
        <w:t xml:space="preserve">        </w:t>
      </w:r>
      <w:r w:rsidRPr="00D16067">
        <w:rPr>
          <w:rFonts w:ascii="Times New Roman" w:eastAsia="Times New Roman" w:hAnsi="Times New Roman"/>
          <w:szCs w:val="20"/>
          <w:lang w:val="ru-RU"/>
        </w:rPr>
        <w:tab/>
        <w:t xml:space="preserve">                     </w:t>
      </w:r>
    </w:p>
    <w:p w:rsidR="00BD5E58" w:rsidRPr="00D16067" w:rsidRDefault="007E21EC">
      <w:pPr>
        <w:pStyle w:val="HTML0"/>
        <w:tabs>
          <w:tab w:val="left" w:pos="-3230"/>
          <w:tab w:val="left" w:pos="0"/>
          <w:tab w:val="left" w:pos="9072"/>
        </w:tabs>
        <w:ind w:firstLine="709"/>
        <w:jc w:val="both"/>
        <w:rPr>
          <w:rFonts w:ascii="Times New Roman" w:eastAsia="Times New Roman" w:hAnsi="Times New Roman"/>
          <w:szCs w:val="20"/>
          <w:lang w:val="ru-RU"/>
        </w:rPr>
      </w:pPr>
      <w:r>
        <w:rPr>
          <w:rFonts w:ascii="Times New Roman" w:eastAsia="Times New Roman" w:hAnsi="Times New Roman"/>
          <w:szCs w:val="20"/>
          <w:lang w:val="ru-RU"/>
        </w:rPr>
        <w:t>Организатор торгов-фи</w:t>
      </w:r>
      <w:r w:rsidR="00684296" w:rsidRPr="00D16067">
        <w:rPr>
          <w:rFonts w:ascii="Times New Roman" w:eastAsia="Times New Roman" w:hAnsi="Times New Roman"/>
          <w:szCs w:val="20"/>
          <w:lang w:val="ru-RU"/>
        </w:rPr>
        <w:t>нансовый управляющий должника</w:t>
      </w:r>
      <w:r w:rsidR="003C49CC" w:rsidRPr="00D16067">
        <w:rPr>
          <w:rFonts w:ascii="Times New Roman" w:eastAsia="Times New Roman" w:hAnsi="Times New Roman"/>
          <w:szCs w:val="20"/>
          <w:lang w:val="ru-RU"/>
        </w:rPr>
        <w:t xml:space="preserve"> </w:t>
      </w:r>
      <w:r w:rsidR="0071375E" w:rsidRPr="0071375E">
        <w:rPr>
          <w:rFonts w:ascii="Times New Roman" w:hAnsi="Times New Roman"/>
          <w:szCs w:val="20"/>
          <w:lang w:val="ru-RU"/>
        </w:rPr>
        <w:t>Дресвянки</w:t>
      </w:r>
      <w:r w:rsidR="0071375E">
        <w:rPr>
          <w:rFonts w:ascii="Times New Roman" w:hAnsi="Times New Roman"/>
          <w:szCs w:val="20"/>
          <w:lang w:val="ru-RU"/>
        </w:rPr>
        <w:t>ной Елены Вадимовны</w:t>
      </w:r>
      <w:r w:rsidR="0071375E" w:rsidRPr="0071375E">
        <w:rPr>
          <w:rFonts w:ascii="Times New Roman" w:hAnsi="Times New Roman"/>
          <w:szCs w:val="20"/>
          <w:lang w:val="ru-RU"/>
        </w:rPr>
        <w:t xml:space="preserve"> (05.03.1977 г.р., место рождения: г. Свердловск, адрес регистрации: Свердловская область, г. Березовский, пр-кт Александровский, д. 11, кв. 39, СНИЛС 020-745-906 30, ИНН 666100071586)</w:t>
      </w:r>
      <w:r w:rsidR="006E3F75" w:rsidRPr="006E3F75">
        <w:rPr>
          <w:rFonts w:ascii="Times New Roman" w:hAnsi="Times New Roman"/>
          <w:szCs w:val="20"/>
          <w:lang w:val="ru-RU"/>
        </w:rPr>
        <w:t>)</w:t>
      </w:r>
      <w:r w:rsidR="00980B32" w:rsidRPr="00D16067">
        <w:rPr>
          <w:rFonts w:ascii="Times New Roman" w:hAnsi="Times New Roman"/>
          <w:szCs w:val="20"/>
          <w:lang w:val="ru-RU"/>
        </w:rPr>
        <w:t xml:space="preserve"> </w:t>
      </w:r>
      <w:r w:rsidR="006C7E88" w:rsidRPr="00D16067">
        <w:rPr>
          <w:rFonts w:ascii="Times New Roman" w:hAnsi="Times New Roman"/>
          <w:szCs w:val="20"/>
          <w:lang w:val="ru-RU"/>
        </w:rPr>
        <w:t>Бондаренко Алексей Александрович</w:t>
      </w:r>
      <w:r w:rsidR="004C2C9D" w:rsidRPr="00D16067">
        <w:rPr>
          <w:rFonts w:ascii="Times New Roman" w:hAnsi="Times New Roman"/>
          <w:szCs w:val="20"/>
          <w:lang w:val="ru-RU"/>
        </w:rPr>
        <w:t>, действ</w:t>
      </w:r>
      <w:r w:rsidR="006C7E88" w:rsidRPr="00D16067">
        <w:rPr>
          <w:rFonts w:ascii="Times New Roman" w:hAnsi="Times New Roman"/>
          <w:szCs w:val="20"/>
          <w:lang w:val="ru-RU"/>
        </w:rPr>
        <w:t>ующий</w:t>
      </w:r>
      <w:r w:rsidR="004C2C9D" w:rsidRPr="00D16067">
        <w:rPr>
          <w:rFonts w:ascii="Times New Roman" w:hAnsi="Times New Roman"/>
          <w:szCs w:val="20"/>
          <w:lang w:val="ru-RU"/>
        </w:rPr>
        <w:t xml:space="preserve"> на основании </w:t>
      </w:r>
      <w:r w:rsidR="00B45BC3" w:rsidRPr="00D16067">
        <w:rPr>
          <w:rFonts w:ascii="Times New Roman" w:hAnsi="Times New Roman"/>
          <w:szCs w:val="20"/>
          <w:lang w:val="ru-RU"/>
        </w:rPr>
        <w:t xml:space="preserve">Решения </w:t>
      </w:r>
      <w:r w:rsidR="0071375E" w:rsidRPr="0071375E">
        <w:rPr>
          <w:rFonts w:ascii="Times New Roman" w:hAnsi="Times New Roman"/>
          <w:szCs w:val="20"/>
          <w:lang w:val="ru-RU"/>
        </w:rPr>
        <w:t>Арбитражного суда Свердловской области от 11.09.2023г. (дата опубликования решения в картотеке арбитражных дел от 12.09.2023г.) по делу № А60-41776/2023</w:t>
      </w:r>
      <w:r w:rsidR="00077F47" w:rsidRPr="00D16067">
        <w:rPr>
          <w:rFonts w:ascii="Times New Roman" w:hAnsi="Times New Roman"/>
          <w:szCs w:val="20"/>
          <w:lang w:val="ru-RU"/>
        </w:rPr>
        <w:t xml:space="preserve"> </w:t>
      </w:r>
      <w:r w:rsidR="00684296" w:rsidRPr="00D16067">
        <w:rPr>
          <w:rFonts w:ascii="Times New Roman" w:hAnsi="Times New Roman"/>
          <w:szCs w:val="20"/>
          <w:lang w:val="ru-RU"/>
        </w:rPr>
        <w:t>с одной стороны, и</w:t>
      </w:r>
      <w:r w:rsidR="00684296" w:rsidRPr="00D16067">
        <w:rPr>
          <w:rFonts w:ascii="Times New Roman" w:eastAsia="Times New Roman" w:hAnsi="Times New Roman"/>
          <w:szCs w:val="20"/>
          <w:lang w:val="ru-RU"/>
        </w:rPr>
        <w:t xml:space="preserve"> </w:t>
      </w:r>
    </w:p>
    <w:p w:rsidR="00BD5E58" w:rsidRPr="00D16067" w:rsidRDefault="00684296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992"/>
          <w:tab w:val="left" w:pos="-3230"/>
          <w:tab w:val="left" w:pos="0"/>
          <w:tab w:val="left" w:pos="9072"/>
          <w:tab w:val="left" w:pos="10980"/>
        </w:tabs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____________________________________________________________________________________, именуемый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 xml:space="preserve">дальнейшем «Заявитель»,  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лице ____________________________________________, действующего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основании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__________________________________________________________,с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другой стороны,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заключили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настоящий Договор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о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нижеследующем:</w:t>
      </w:r>
    </w:p>
    <w:p w:rsidR="00BD5E58" w:rsidRPr="00D16067" w:rsidRDefault="00BD5E58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left" w:pos="0"/>
        </w:tabs>
        <w:jc w:val="both"/>
        <w:rPr>
          <w:rFonts w:ascii="Times New Roman" w:hAnsi="Times New Roman"/>
          <w:szCs w:val="20"/>
          <w:lang w:val="ru-RU"/>
        </w:rPr>
      </w:pPr>
    </w:p>
    <w:p w:rsidR="00BD5E58" w:rsidRPr="00D16067" w:rsidRDefault="00684296">
      <w:pPr>
        <w:pStyle w:val="HTML0"/>
        <w:jc w:val="center"/>
        <w:rPr>
          <w:rFonts w:ascii="Times New Roman" w:eastAsia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b/>
          <w:szCs w:val="20"/>
          <w:lang w:val="ru-RU"/>
        </w:rPr>
        <w:t>1.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>ПРЕДМЕТ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 </w:t>
      </w:r>
      <w:r w:rsidRPr="00D16067">
        <w:rPr>
          <w:rFonts w:ascii="Times New Roman" w:eastAsia="Times New Roman" w:hAnsi="Times New Roman"/>
          <w:b/>
          <w:szCs w:val="20"/>
          <w:lang w:val="ru-RU"/>
        </w:rPr>
        <w:t>ДОГОВОРА</w:t>
      </w:r>
    </w:p>
    <w:p w:rsidR="00BD5E58" w:rsidRPr="00D16067" w:rsidRDefault="00684296">
      <w:pPr>
        <w:ind w:firstLine="709"/>
        <w:jc w:val="both"/>
        <w:rPr>
          <w:rFonts w:eastAsia="Times New Roman"/>
          <w:szCs w:val="20"/>
        </w:rPr>
      </w:pPr>
      <w:r w:rsidRPr="00D16067">
        <w:rPr>
          <w:rFonts w:eastAsia="Times New Roman"/>
          <w:szCs w:val="20"/>
        </w:rPr>
        <w:t>1.1 В соответствии с условиями настоящего Договора Заявитель  для  участия  в  открытых торгах по Лоту № ____ по продаже имущества</w:t>
      </w:r>
      <w:r w:rsidR="00892C26" w:rsidRPr="00D16067">
        <w:rPr>
          <w:rFonts w:eastAsia="Times New Roman"/>
          <w:szCs w:val="20"/>
        </w:rPr>
        <w:t xml:space="preserve"> должника</w:t>
      </w:r>
      <w:r w:rsidRPr="00D16067">
        <w:rPr>
          <w:rFonts w:eastAsia="Times New Roman"/>
          <w:szCs w:val="20"/>
        </w:rPr>
        <w:t>, проводимых __.__.20__г. в __ ч</w:t>
      </w:r>
      <w:r w:rsidR="006C7E88" w:rsidRPr="00D16067">
        <w:rPr>
          <w:rFonts w:eastAsia="Times New Roman"/>
          <w:szCs w:val="20"/>
        </w:rPr>
        <w:t>ас.__ мин. на сайте «www.</w:t>
      </w:r>
      <w:r w:rsidR="00892C26" w:rsidRPr="00D16067">
        <w:rPr>
          <w:rFonts w:eastAsia="Times New Roman"/>
          <w:szCs w:val="20"/>
        </w:rPr>
        <w:t>________</w:t>
      </w:r>
      <w:r w:rsidRPr="00D16067">
        <w:rPr>
          <w:rFonts w:eastAsia="Times New Roman"/>
          <w:szCs w:val="20"/>
        </w:rPr>
        <w:t>.ru» перечисляет задаток в размере ___________________ на расчетный счет:</w:t>
      </w:r>
    </w:p>
    <w:p w:rsidR="00BD5E58" w:rsidRPr="00D16067" w:rsidRDefault="0071375E" w:rsidP="00D516E9">
      <w:pPr>
        <w:ind w:firstLine="708"/>
        <w:jc w:val="both"/>
        <w:rPr>
          <w:rFonts w:eastAsia="Times New Roman"/>
          <w:szCs w:val="20"/>
        </w:rPr>
      </w:pPr>
      <w:r w:rsidRPr="0071375E">
        <w:rPr>
          <w:szCs w:val="20"/>
        </w:rPr>
        <w:t>Дресвянкина Елена Вадимовна, номер счета – 40817810172008006146, Банк получателя – Челябинское отделение №8597 ПАО Сбербанк, БИК – 047501602, Корр.счет – 30101810700000000602, ИНН банка 7707083893, КПП банка 745302001.</w:t>
      </w:r>
    </w:p>
    <w:p w:rsidR="00BD5E58" w:rsidRPr="00D16067" w:rsidRDefault="00684296">
      <w:pPr>
        <w:ind w:firstLine="709"/>
        <w:jc w:val="both"/>
        <w:rPr>
          <w:rFonts w:eastAsia="Times New Roman"/>
          <w:szCs w:val="20"/>
        </w:rPr>
      </w:pPr>
      <w:r w:rsidRPr="00D16067">
        <w:rPr>
          <w:rFonts w:eastAsia="Times New Roman"/>
          <w:bCs/>
          <w:szCs w:val="20"/>
        </w:rPr>
        <w:t>Заявитель</w:t>
      </w:r>
      <w:r w:rsidRPr="00D16067">
        <w:rPr>
          <w:rFonts w:eastAsia="Times New Roman"/>
          <w:b/>
          <w:bCs/>
          <w:szCs w:val="20"/>
        </w:rPr>
        <w:t xml:space="preserve"> </w:t>
      </w:r>
      <w:r w:rsidRPr="00D16067">
        <w:rPr>
          <w:rFonts w:eastAsia="Times New Roman"/>
          <w:szCs w:val="20"/>
        </w:rPr>
        <w:t xml:space="preserve">передает, а </w:t>
      </w:r>
      <w:r w:rsidRPr="00D16067">
        <w:rPr>
          <w:rFonts w:eastAsia="Times New Roman"/>
          <w:bCs/>
          <w:szCs w:val="20"/>
        </w:rPr>
        <w:t>Организатор торгов</w:t>
      </w:r>
      <w:r w:rsidRPr="00D16067">
        <w:rPr>
          <w:rFonts w:eastAsia="Times New Roman"/>
          <w:b/>
          <w:bCs/>
          <w:szCs w:val="20"/>
        </w:rPr>
        <w:t xml:space="preserve"> </w:t>
      </w:r>
      <w:r w:rsidRPr="00D16067">
        <w:rPr>
          <w:rFonts w:eastAsia="Times New Roman"/>
          <w:szCs w:val="20"/>
        </w:rPr>
        <w:t>принимает задаток в сумме ________ (____________________) рублей ____ коп. по Лоту № _____. Задаток передается в обеспечение исполнения следующих обязательств:</w:t>
      </w:r>
    </w:p>
    <w:p w:rsidR="00BD5E58" w:rsidRPr="00D16067" w:rsidRDefault="00684296">
      <w:pPr>
        <w:ind w:firstLine="709"/>
        <w:jc w:val="both"/>
        <w:rPr>
          <w:szCs w:val="20"/>
        </w:rPr>
      </w:pPr>
      <w:r w:rsidRPr="00D16067">
        <w:rPr>
          <w:szCs w:val="20"/>
        </w:rPr>
        <w:t xml:space="preserve">- заключить с Продавцом договор купли </w:t>
      </w:r>
      <w:r w:rsidRPr="00D16067">
        <w:rPr>
          <w:szCs w:val="20"/>
        </w:rPr>
        <w:noBreakHyphen/>
        <w:t xml:space="preserve"> продажи имущества по Лоту № ____ в случае, если </w:t>
      </w:r>
      <w:r w:rsidRPr="00D16067">
        <w:rPr>
          <w:bCs/>
          <w:szCs w:val="20"/>
        </w:rPr>
        <w:t>Заявитель</w:t>
      </w:r>
      <w:r w:rsidRPr="00D16067">
        <w:rPr>
          <w:b/>
          <w:bCs/>
          <w:szCs w:val="20"/>
        </w:rPr>
        <w:t xml:space="preserve"> </w:t>
      </w:r>
      <w:r w:rsidRPr="00D16067">
        <w:rPr>
          <w:szCs w:val="20"/>
        </w:rPr>
        <w:t>окажется победителем торгов;</w:t>
      </w:r>
    </w:p>
    <w:p w:rsidR="00BD5E58" w:rsidRPr="00D16067" w:rsidRDefault="00684296">
      <w:pPr>
        <w:ind w:firstLine="709"/>
        <w:jc w:val="both"/>
        <w:rPr>
          <w:szCs w:val="20"/>
        </w:rPr>
      </w:pPr>
      <w:r w:rsidRPr="00D16067">
        <w:rPr>
          <w:szCs w:val="20"/>
        </w:rPr>
        <w:t>- оплатить имущество, приобретенное в ходе торгов в указанные сроки.</w:t>
      </w:r>
    </w:p>
    <w:p w:rsidR="00BD5E58" w:rsidRPr="00D16067" w:rsidRDefault="00BD5E58">
      <w:pPr>
        <w:pStyle w:val="HTML0"/>
        <w:jc w:val="both"/>
        <w:rPr>
          <w:rFonts w:ascii="Times New Roman" w:hAnsi="Times New Roman"/>
          <w:szCs w:val="20"/>
          <w:lang w:val="ru-RU"/>
        </w:rPr>
      </w:pPr>
    </w:p>
    <w:p w:rsidR="00BD5E58" w:rsidRPr="00D16067" w:rsidRDefault="00684296">
      <w:pPr>
        <w:pStyle w:val="HTML0"/>
        <w:jc w:val="center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b/>
          <w:szCs w:val="20"/>
          <w:lang w:val="ru-RU"/>
        </w:rPr>
        <w:t>2.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ПОРЯДОК 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>ВНЕСЕНИЯ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 ЗАДАТКА</w:t>
      </w:r>
    </w:p>
    <w:p w:rsidR="00BD5E58" w:rsidRPr="00D16067" w:rsidRDefault="00684296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2.1.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Задаток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должен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быть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внесен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Заявителем на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указанный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1.1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настоящего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Договора счет   не позднее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даты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окончания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приема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заявок,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указанной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 xml:space="preserve">информационном сообщении </w:t>
      </w:r>
      <w:r w:rsidR="00565E11">
        <w:rPr>
          <w:rFonts w:ascii="Times New Roman" w:hAnsi="Times New Roman"/>
          <w:szCs w:val="20"/>
          <w:lang w:val="ru-RU"/>
        </w:rPr>
        <w:t>о проведении открытых</w:t>
      </w:r>
      <w:r w:rsidRPr="00D16067">
        <w:rPr>
          <w:rFonts w:ascii="Times New Roman" w:hAnsi="Times New Roman"/>
          <w:szCs w:val="20"/>
          <w:lang w:val="ru-RU"/>
        </w:rPr>
        <w:t xml:space="preserve"> торгов, 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считается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внесенным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даты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поступления задатка на указанный расчетный счет. 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случае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не поступления задатка до даты окончания приема заявок на расчетный счет должника обязательства Заявителя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по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внесению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задатка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 xml:space="preserve">считаются невыполненными. </w:t>
      </w:r>
    </w:p>
    <w:p w:rsidR="00BD5E58" w:rsidRPr="00D16067" w:rsidRDefault="00684296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2.2. В назначении платежа должно быть указано, оплата задатка по Договору о задатке (</w:t>
      </w:r>
      <w:r w:rsidRPr="00D16067">
        <w:rPr>
          <w:rFonts w:ascii="Times New Roman" w:hAnsi="Times New Roman"/>
          <w:i/>
          <w:szCs w:val="20"/>
          <w:lang w:val="ru-RU"/>
        </w:rPr>
        <w:t>указать дату подписания Договора о задатке</w:t>
      </w:r>
      <w:r w:rsidRPr="00D16067">
        <w:rPr>
          <w:rFonts w:ascii="Times New Roman" w:hAnsi="Times New Roman"/>
          <w:szCs w:val="20"/>
          <w:lang w:val="ru-RU"/>
        </w:rPr>
        <w:t>) для участия в открытых торгах по (</w:t>
      </w:r>
      <w:r w:rsidRPr="00D16067">
        <w:rPr>
          <w:rFonts w:ascii="Times New Roman" w:hAnsi="Times New Roman"/>
          <w:i/>
          <w:szCs w:val="20"/>
          <w:lang w:val="ru-RU"/>
        </w:rPr>
        <w:t>номер и наименование лота</w:t>
      </w:r>
      <w:r w:rsidRPr="00D16067">
        <w:rPr>
          <w:rFonts w:ascii="Times New Roman" w:hAnsi="Times New Roman"/>
          <w:szCs w:val="20"/>
          <w:lang w:val="ru-RU"/>
        </w:rPr>
        <w:t>).</w:t>
      </w:r>
    </w:p>
    <w:p w:rsidR="00BD5E58" w:rsidRPr="00D16067" w:rsidRDefault="00684296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2.3. В случае не указания в назначении платежа сведений, перечисленных в п.2.2. настоящего договора, задаток будет считаться неоплаченным.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должник не вправе распоряжаться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денежными средствами, поступившими на его счет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 качестве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задатка.</w:t>
      </w:r>
    </w:p>
    <w:p w:rsidR="00BD5E58" w:rsidRPr="00D16067" w:rsidRDefault="00684296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2.4.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денежные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средства,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перечисленные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соответствии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настоящим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договором,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проценты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не начисляются.</w:t>
      </w:r>
    </w:p>
    <w:p w:rsidR="00BD5E58" w:rsidRPr="00D16067" w:rsidRDefault="00BD5E58">
      <w:pPr>
        <w:pStyle w:val="HTML0"/>
        <w:jc w:val="both"/>
        <w:rPr>
          <w:rFonts w:ascii="Times New Roman" w:hAnsi="Times New Roman"/>
          <w:szCs w:val="20"/>
          <w:lang w:val="ru-RU"/>
        </w:rPr>
      </w:pPr>
    </w:p>
    <w:p w:rsidR="00BD5E58" w:rsidRPr="00D16067" w:rsidRDefault="00684296">
      <w:pPr>
        <w:pStyle w:val="HTML0"/>
        <w:jc w:val="center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b/>
          <w:szCs w:val="20"/>
          <w:lang w:val="ru-RU"/>
        </w:rPr>
        <w:t>3.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ПОРЯДОК 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>ВОЗВРАТА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 И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 УДЕРЖАНИЯ 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>ЗАДАТКА</w:t>
      </w:r>
    </w:p>
    <w:p w:rsidR="00BD5E58" w:rsidRPr="00D16067" w:rsidRDefault="00684296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3.1.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Задаток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возвращается Заявителю в течение пяти рабочих дней со дня подписания протокола о результатах проведения торгов, если он не признан Победителем открытых торгов или не является единственным заявителем, подавшим заявку.</w:t>
      </w:r>
    </w:p>
    <w:p w:rsidR="00BD5E58" w:rsidRPr="00D16067" w:rsidRDefault="00684296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left" w:pos="-2150"/>
          <w:tab w:val="left" w:pos="10980"/>
        </w:tabs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3.2.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 xml:space="preserve">Задаток возвращается на расчетный счет,  с которого была произведена оплата задатка. </w:t>
      </w:r>
    </w:p>
    <w:p w:rsidR="00BD5E58" w:rsidRPr="00D16067" w:rsidRDefault="00684296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3.3. Задаток не подлежит возврату Победителю открытых торгов или единственному участнику</w:t>
      </w:r>
      <w:r w:rsidR="0071375E">
        <w:rPr>
          <w:rFonts w:ascii="Times New Roman" w:hAnsi="Times New Roman"/>
          <w:szCs w:val="20"/>
          <w:lang w:val="ru-RU"/>
        </w:rPr>
        <w:t xml:space="preserve"> аукциона.</w:t>
      </w:r>
      <w:bookmarkStart w:id="0" w:name="_GoBack"/>
      <w:bookmarkEnd w:id="0"/>
    </w:p>
    <w:p w:rsidR="00613B84" w:rsidRPr="00D16067" w:rsidRDefault="00613B84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</w:p>
    <w:p w:rsidR="00F24CBB" w:rsidRPr="00D16067" w:rsidRDefault="00F24CBB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</w:p>
    <w:p w:rsidR="00BD5E58" w:rsidRPr="00D16067" w:rsidRDefault="00684296">
      <w:pPr>
        <w:pStyle w:val="HTML0"/>
        <w:tabs>
          <w:tab w:val="clear" w:pos="916"/>
          <w:tab w:val="left" w:pos="0"/>
        </w:tabs>
        <w:jc w:val="center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b/>
          <w:szCs w:val="20"/>
          <w:lang w:val="ru-RU"/>
        </w:rPr>
        <w:t>4.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СРОК 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>ДЕЙСТВИЯ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 НАСТОЯЩЕГО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 ДОГОВОРА</w:t>
      </w:r>
    </w:p>
    <w:p w:rsidR="00BD5E58" w:rsidRPr="00D16067" w:rsidRDefault="00684296">
      <w:pPr>
        <w:pStyle w:val="HTML0"/>
        <w:tabs>
          <w:tab w:val="clear" w:pos="916"/>
          <w:tab w:val="left" w:pos="0"/>
        </w:tabs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4.1.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Настоящий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Договор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вступает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силу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момента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перечисления Задатка на счет, указанный в     п. 1.1 настоящего Договора, и действует до полного исполнения принятых Сторонами обязательств.</w:t>
      </w:r>
    </w:p>
    <w:p w:rsidR="00BD5E58" w:rsidRPr="00D16067" w:rsidRDefault="00684296">
      <w:pPr>
        <w:pStyle w:val="HTML0"/>
        <w:tabs>
          <w:tab w:val="clear" w:pos="8244"/>
          <w:tab w:val="clear" w:pos="10076"/>
          <w:tab w:val="left" w:pos="10348"/>
        </w:tabs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4.2.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Все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возможные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споры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разногласия,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связанные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исполнением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настоящего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Договора,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будут разрешаться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Сторонами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путем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переговоров.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случае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невозможности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разрешения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споров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и разногласий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путем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переговоров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они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передаются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разрешение в Арбитражный суд Челябинской области.</w:t>
      </w:r>
    </w:p>
    <w:p w:rsidR="00BD5E58" w:rsidRPr="00D16067" w:rsidRDefault="00684296">
      <w:pPr>
        <w:jc w:val="center"/>
        <w:rPr>
          <w:szCs w:val="20"/>
        </w:rPr>
      </w:pPr>
      <w:r w:rsidRPr="00D16067">
        <w:rPr>
          <w:b/>
          <w:szCs w:val="20"/>
        </w:rPr>
        <w:t>ПОДПИСИ СТОРОН:</w:t>
      </w:r>
    </w:p>
    <w:p w:rsidR="00BD5E58" w:rsidRPr="00D16067" w:rsidRDefault="00BD5E58">
      <w:pPr>
        <w:jc w:val="both"/>
        <w:rPr>
          <w:b/>
          <w:szCs w:val="20"/>
        </w:rPr>
      </w:pPr>
    </w:p>
    <w:p w:rsidR="00BD5E58" w:rsidRPr="00D16067" w:rsidRDefault="00BD5E58">
      <w:pPr>
        <w:jc w:val="both"/>
        <w:rPr>
          <w:b/>
          <w:szCs w:val="20"/>
        </w:rPr>
      </w:pPr>
    </w:p>
    <w:p w:rsidR="00BD5E58" w:rsidRPr="00D16067" w:rsidRDefault="00684296">
      <w:pPr>
        <w:tabs>
          <w:tab w:val="center" w:pos="4677"/>
        </w:tabs>
        <w:jc w:val="both"/>
        <w:rPr>
          <w:szCs w:val="20"/>
        </w:rPr>
      </w:pPr>
      <w:r w:rsidRPr="00D16067">
        <w:rPr>
          <w:b/>
          <w:szCs w:val="20"/>
        </w:rPr>
        <w:t>«Организатор торгов»</w:t>
      </w:r>
      <w:r w:rsidRPr="00D16067">
        <w:rPr>
          <w:b/>
          <w:szCs w:val="20"/>
        </w:rPr>
        <w:tab/>
        <w:t xml:space="preserve">                                         «Заявитель»</w:t>
      </w:r>
    </w:p>
    <w:p w:rsidR="00BD5E58" w:rsidRPr="00D16067" w:rsidRDefault="00BD5E58">
      <w:pPr>
        <w:jc w:val="both"/>
        <w:rPr>
          <w:szCs w:val="20"/>
        </w:rPr>
      </w:pPr>
    </w:p>
    <w:p w:rsidR="00BD5E58" w:rsidRPr="00D16067" w:rsidRDefault="004C2C9D">
      <w:pPr>
        <w:jc w:val="both"/>
        <w:rPr>
          <w:szCs w:val="20"/>
        </w:rPr>
      </w:pPr>
      <w:r w:rsidRPr="00D16067">
        <w:rPr>
          <w:szCs w:val="20"/>
        </w:rPr>
        <w:t>________________ /</w:t>
      </w:r>
      <w:r w:rsidR="006C7E88" w:rsidRPr="00D16067">
        <w:rPr>
          <w:szCs w:val="20"/>
        </w:rPr>
        <w:t>Бондаренко А.А.</w:t>
      </w:r>
      <w:r w:rsidR="00684296" w:rsidRPr="00D16067">
        <w:rPr>
          <w:szCs w:val="20"/>
        </w:rPr>
        <w:t xml:space="preserve"> /                                          ________________ /_______________/</w:t>
      </w:r>
    </w:p>
    <w:p w:rsidR="00BD5E58" w:rsidRPr="00D16067" w:rsidRDefault="00684296">
      <w:pPr>
        <w:jc w:val="both"/>
        <w:rPr>
          <w:szCs w:val="20"/>
        </w:rPr>
      </w:pPr>
      <w:r w:rsidRPr="00D16067">
        <w:rPr>
          <w:rFonts w:eastAsia="Times New Roman"/>
          <w:szCs w:val="20"/>
        </w:rPr>
        <w:t xml:space="preserve">           </w:t>
      </w:r>
      <w:r w:rsidRPr="00D16067">
        <w:rPr>
          <w:szCs w:val="20"/>
        </w:rPr>
        <w:t xml:space="preserve">подпись                                                                                     </w:t>
      </w:r>
      <w:r w:rsidRPr="00D16067">
        <w:rPr>
          <w:szCs w:val="20"/>
        </w:rPr>
        <w:tab/>
        <w:t xml:space="preserve">          подпись</w:t>
      </w:r>
    </w:p>
    <w:sectPr w:rsidR="00BD5E58" w:rsidRPr="00D16067">
      <w:footerReference w:type="default" r:id="rId8"/>
      <w:footerReference w:type="first" r:id="rId9"/>
      <w:pgSz w:w="11906" w:h="16838"/>
      <w:pgMar w:top="851" w:right="737" w:bottom="765" w:left="1134" w:header="720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802C4" w:rsidRDefault="009802C4">
      <w:r>
        <w:separator/>
      </w:r>
    </w:p>
  </w:endnote>
  <w:endnote w:type="continuationSeparator" w:id="0">
    <w:p w:rsidR="009802C4" w:rsidRDefault="009802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ans">
    <w:charset w:val="CC"/>
    <w:family w:val="swiss"/>
    <w:pitch w:val="variable"/>
    <w:sig w:usb0="E0000AFF" w:usb1="500078FF" w:usb2="00000021" w:usb3="00000000" w:csb0="000001BF" w:csb1="00000000"/>
  </w:font>
  <w:font w:name="WenQuanYi Micro Hei"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erif">
    <w:altName w:val="Times New Roman"/>
    <w:charset w:val="01"/>
    <w:family w:val="roman"/>
    <w:pitch w:val="variable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5E58" w:rsidRDefault="00684296">
    <w:pPr>
      <w:pStyle w:val="aa"/>
      <w:ind w:right="360"/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524288" behindDoc="0" locked="0" layoutInCell="1" allowOverlap="1">
              <wp:simplePos x="0" y="0"/>
              <wp:positionH relativeFrom="page">
                <wp:posOffset>7028172</wp:posOffset>
              </wp:positionH>
              <wp:positionV relativeFrom="paragraph">
                <wp:posOffset>630</wp:posOffset>
              </wp:positionV>
              <wp:extent cx="58419" cy="140967"/>
              <wp:effectExtent l="0" t="0" r="0" b="0"/>
              <wp:wrapNone/>
              <wp:docPr id="1" name="Полилиния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58419" cy="140970"/>
                      </a:xfrm>
                      <a:custGeom>
                        <a:avLst/>
                        <a:gdLst>
                          <a:gd name="gd0" fmla="val 65536"/>
                          <a:gd name="gd1" fmla="val 0"/>
                          <a:gd name="gd2" fmla="val 0"/>
                          <a:gd name="gd3" fmla="val 0"/>
                          <a:gd name="gd4" fmla="val 21600"/>
                          <a:gd name="gd5" fmla="+- gd3 21600 0"/>
                          <a:gd name="gd6" fmla="+- gd4 0 0"/>
                          <a:gd name="gd7" fmla="val 21600"/>
                          <a:gd name="gd8" fmla="val 0"/>
                          <a:gd name="gd9" fmla="*/ w 0 21600"/>
                          <a:gd name="gd10" fmla="*/ h 0 21600"/>
                          <a:gd name="gd11" fmla="*/ w 21600 21600"/>
                          <a:gd name="gd12" fmla="*/ h 21600 21600"/>
                        </a:gdLst>
                        <a:ahLst/>
                        <a:cxnLst/>
                        <a:rect l="gd9" t="gd10" r="gd11" b="gd12"/>
                        <a:pathLst>
                          <a:path w="21600" h="21600" extrusionOk="0">
                            <a:moveTo>
                              <a:pt x="gd1" y="gd2"/>
                            </a:moveTo>
                            <a:lnTo>
                              <a:pt x="gd3" y="gd4"/>
                            </a:lnTo>
                            <a:lnTo>
                              <a:pt x="gd5" y="gd6"/>
                            </a:lnTo>
                            <a:lnTo>
                              <a:pt x="gd7" y="gd8"/>
                            </a:lnTo>
                            <a:close/>
                          </a:path>
                        </a:pathLst>
                      </a:cu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:rsidR="00BD5E58" w:rsidRDefault="00684296">
                          <w:pPr>
                            <w:pStyle w:val="aa"/>
                          </w:pPr>
                          <w:r>
                            <w:fldChar w:fldCharType="begin"/>
                          </w:r>
                          <w:r>
                            <w:instrText>PAGE \* MERGEFORMAT</w:instrText>
                          </w:r>
                          <w:r>
                            <w:fldChar w:fldCharType="separate"/>
                          </w:r>
                          <w:r w:rsidR="0071375E" w:rsidRPr="0071375E">
                            <w:rPr>
                              <w:rStyle w:val="af"/>
                              <w:noProof/>
                            </w:rPr>
                            <w:t>1</w:t>
                          </w:r>
                          <w:r>
                            <w:rPr>
                              <w:rStyle w:val="af"/>
                            </w:rPr>
                            <w:fldChar w:fldCharType="end"/>
                          </w:r>
                        </w:p>
                        <w:p w:rsidR="00BD5E58" w:rsidRDefault="00BD5E58"/>
                      </w:txbxContent>
                    </wps:txbx>
                    <wps:bodyPr wrap="square" lIns="5080" tIns="5080" rIns="5080" bIns="5080"/>
                  </wps:wsp>
                </a:graphicData>
              </a:graphic>
            </wp:anchor>
          </w:drawing>
        </mc:Choice>
        <mc:Fallback>
          <w:pict>
            <v:shape id="Полилиния 1" o:spid="_x0000_s1026" style="position:absolute;margin-left:553.4pt;margin-top:.05pt;width:4.6pt;height:11.1pt;z-index:524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oD6wgIAAJUGAAAOAAAAZHJzL2Uyb0RvYy54bWysVVlu2zAQ/S/QOxD8bBFLcmzHMSLno0GK&#10;AmkTIOkBaJJaEIpUSdpSTtEj9BoBivYM7o06pBZviT+KGrA80jw9zpvNF5d1IdCKa5MrGeNoEGLE&#10;JVUsl2mMvz5cn0wxMpZIRoSSPMZP3ODL+ds3F1U540OVKcG4RkAizawqY5xZW86CwNCMF8QMVMkl&#10;OBOlC2LhVqcB06QC9kIEwzCcBJXSrNSKcmPg6VXjxHPPnySc2tskMdwiEWOIzfqr9teFuwbzCzJL&#10;NSmznLZhkH+IoiC5hEN7qitiCVrq/ICqyKlWRiV2QFURqCTJKfcaQE0U7qm5z0jJvRZIjin7NJn/&#10;R0u/rO40yhnUDiNJCijR+sf69/rn+tl/f62f/3xHkctTVZoZwO/LO+2UmvJG0UcDjmDH424MYNCi&#10;+qwY8JGlVT43daIL9yaoRrUvwVNfAl5bROHheDqKzjGi4IlG4fmZr1BAZt27dGnsR648D1ndGNsU&#10;kIHl089aESmDaieFgGKuiECT8fh00hZ7AwHJG0jXCxv38Lj79Lh7tO0eRpPw8IBxB3l/glJ2ijwK&#10;HeImO7gRCl/AnHUYJ/fl42AUj8mFtDfudwGq4IyXSaI+rwDLXof1ufVsjbJXGPs8e8Y9KNQ+7apL&#10;sq7gtJadqWHG3XSnDATAfKfMhQgjDgYEAVMOxrCpfUmso3Cd4kxUxbiJCWW9BZ2ol26d3T667nTY&#10;Qq34g/JvWde5QIgRdGjKPC+EuEEIuYuELvHIkYsAkJ2/+y1bRugFj/NdegQHdfa46R4fFcrw5ggn&#10;zZ/VywW+7cExSuTsOhfCSTI6XXwQGkHfxPjaf1rqHZiQDiyVe61T0o6+m/ZmPdh6UYPTrYCFYk+w&#10;BCpYrTE235ZEc4zEJwm7axxO3SresvWWvdjY7hzHBbvP62n3tFuu2/cetfk3mf8FAAD//wMAUEsD&#10;BBQABgAIAAAAIQCIG79v3AAAAAkBAAAPAAAAZHJzL2Rvd25yZXYueG1sTI9BTsMwEEX3SNzBGiQ2&#10;iDoJKIUQpwKkHoCmm+7ceBpbiceR7baB0+OsYPn1Rn/erzezHdkFfTCOBOSrDBhS55ShXsC+3T6+&#10;AAtRkpKjIxTwjQE2ze1NLSvlrvSFl13sWSqhUEkBOsap4jx0Gq0MKzchJXZy3sqYou+58vKayu3I&#10;iywruZWG0gctJ/zU2A27sxVw6gfbHszrod0+/zxEP6y1+VgLcX83v78BizjHv2NY9JM6NMnp6M6k&#10;AhtTzrMyuceFsIXneZnGHQUUxRPwpub/FzS/AAAA//8DAFBLAQItABQABgAIAAAAIQC2gziS/gAA&#10;AOEBAAATAAAAAAAAAAAAAAAAAAAAAABbQ29udGVudF9UeXBlc10ueG1sUEsBAi0AFAAGAAgAAAAh&#10;ADj9If/WAAAAlAEAAAsAAAAAAAAAAAAAAAAALwEAAF9yZWxzLy5yZWxzUEsBAi0AFAAGAAgAAAAh&#10;ACkugPrCAgAAlQYAAA4AAAAAAAAAAAAAAAAALgIAAGRycy9lMm9Eb2MueG1sUEsBAi0AFAAGAAgA&#10;AAAhAIgbv2/cAAAACQEAAA8AAAAAAAAAAAAAAAAAHAUAAGRycy9kb3ducmV2LnhtbFBLBQYAAAAA&#10;BAAEAPMAAAAlBgAAAAA=&#10;" adj="-11796480,,5400" path="m,l,21600r21600,l21600,,,xe" stroked="f">
              <v:stroke joinstyle="miter"/>
              <v:formulas/>
              <v:path arrowok="t" o:extrusionok="f" o:connecttype="custom" textboxrect="0,0,21600,21600"/>
              <v:textbox inset=".4pt,.4pt,.4pt,.4pt">
                <w:txbxContent>
                  <w:p w:rsidR="00BD5E58" w:rsidRDefault="00684296">
                    <w:pPr>
                      <w:pStyle w:val="aa"/>
                    </w:pPr>
                    <w:r>
                      <w:fldChar w:fldCharType="begin"/>
                    </w:r>
                    <w:r>
                      <w:instrText>PAGE \* MERGEFORMAT</w:instrText>
                    </w:r>
                    <w:r>
                      <w:fldChar w:fldCharType="separate"/>
                    </w:r>
                    <w:r w:rsidR="0071375E" w:rsidRPr="0071375E">
                      <w:rPr>
                        <w:rStyle w:val="af"/>
                        <w:noProof/>
                      </w:rPr>
                      <w:t>1</w:t>
                    </w:r>
                    <w:r>
                      <w:rPr>
                        <w:rStyle w:val="af"/>
                      </w:rPr>
                      <w:fldChar w:fldCharType="end"/>
                    </w:r>
                  </w:p>
                  <w:p w:rsidR="00BD5E58" w:rsidRDefault="00BD5E58"/>
                </w:txbxContent>
              </v:textbox>
              <w10:wrap anchorx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5E58" w:rsidRDefault="00BD5E58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802C4" w:rsidRDefault="009802C4">
      <w:pPr>
        <w:pStyle w:val="GenStyleDefPar"/>
      </w:pPr>
      <w:r>
        <w:separator/>
      </w:r>
    </w:p>
  </w:footnote>
  <w:footnote w:type="continuationSeparator" w:id="0">
    <w:p w:rsidR="009802C4" w:rsidRDefault="009802C4">
      <w:pPr>
        <w:pStyle w:val="GenStyleDefPar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833F11"/>
    <w:multiLevelType w:val="hybridMultilevel"/>
    <w:tmpl w:val="6F905E0C"/>
    <w:lvl w:ilvl="0" w:tplc="735E749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1" w:tplc="248C76A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2" w:tplc="57084322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3" w:tplc="B9F8D71A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4" w:tplc="86723858">
      <w:start w:val="1"/>
      <w:numFmt w:val="decimal"/>
      <w:pStyle w:val="5"/>
      <w:suff w:val="nothing"/>
      <w:lvlText w:val=""/>
      <w:lvlJc w:val="left"/>
      <w:pPr>
        <w:tabs>
          <w:tab w:val="left" w:pos="0"/>
        </w:tabs>
        <w:ind w:left="1008" w:hanging="998"/>
      </w:pPr>
    </w:lvl>
    <w:lvl w:ilvl="5" w:tplc="E9DE79C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6" w:tplc="53508E7E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7" w:tplc="F808D59E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8" w:tplc="BC5219A8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5E58"/>
    <w:rsid w:val="00004944"/>
    <w:rsid w:val="00011F98"/>
    <w:rsid w:val="00024B5E"/>
    <w:rsid w:val="00032111"/>
    <w:rsid w:val="00033123"/>
    <w:rsid w:val="00040EE0"/>
    <w:rsid w:val="00052056"/>
    <w:rsid w:val="00054955"/>
    <w:rsid w:val="000576D2"/>
    <w:rsid w:val="000615A1"/>
    <w:rsid w:val="00070753"/>
    <w:rsid w:val="00077EB7"/>
    <w:rsid w:val="00077F47"/>
    <w:rsid w:val="00080B7D"/>
    <w:rsid w:val="00093064"/>
    <w:rsid w:val="0009337B"/>
    <w:rsid w:val="000D0800"/>
    <w:rsid w:val="000D5CC8"/>
    <w:rsid w:val="000E29B3"/>
    <w:rsid w:val="000E2F53"/>
    <w:rsid w:val="000E6642"/>
    <w:rsid w:val="000F4AD3"/>
    <w:rsid w:val="00112DBA"/>
    <w:rsid w:val="001203C2"/>
    <w:rsid w:val="001210FF"/>
    <w:rsid w:val="00122A7E"/>
    <w:rsid w:val="001451CA"/>
    <w:rsid w:val="0015536C"/>
    <w:rsid w:val="00155F6E"/>
    <w:rsid w:val="001603B0"/>
    <w:rsid w:val="0016361B"/>
    <w:rsid w:val="001826CF"/>
    <w:rsid w:val="00194C64"/>
    <w:rsid w:val="00197524"/>
    <w:rsid w:val="001A09EE"/>
    <w:rsid w:val="001A0A47"/>
    <w:rsid w:val="001A55E5"/>
    <w:rsid w:val="001C44E2"/>
    <w:rsid w:val="001E3BAD"/>
    <w:rsid w:val="001F668B"/>
    <w:rsid w:val="00210F4A"/>
    <w:rsid w:val="00215600"/>
    <w:rsid w:val="00216F02"/>
    <w:rsid w:val="00234B34"/>
    <w:rsid w:val="00246527"/>
    <w:rsid w:val="00252B5F"/>
    <w:rsid w:val="002640F7"/>
    <w:rsid w:val="00281C22"/>
    <w:rsid w:val="00285818"/>
    <w:rsid w:val="002924C1"/>
    <w:rsid w:val="002D3360"/>
    <w:rsid w:val="002E3766"/>
    <w:rsid w:val="002F2DC9"/>
    <w:rsid w:val="002F43D1"/>
    <w:rsid w:val="00302678"/>
    <w:rsid w:val="003103D0"/>
    <w:rsid w:val="00310535"/>
    <w:rsid w:val="003215AF"/>
    <w:rsid w:val="00351F17"/>
    <w:rsid w:val="00363324"/>
    <w:rsid w:val="00373763"/>
    <w:rsid w:val="00374500"/>
    <w:rsid w:val="003974D7"/>
    <w:rsid w:val="003A2239"/>
    <w:rsid w:val="003A3487"/>
    <w:rsid w:val="003B7BEC"/>
    <w:rsid w:val="003C49CC"/>
    <w:rsid w:val="003F6E1A"/>
    <w:rsid w:val="004024DD"/>
    <w:rsid w:val="004141EF"/>
    <w:rsid w:val="00416DD7"/>
    <w:rsid w:val="0042295D"/>
    <w:rsid w:val="00427261"/>
    <w:rsid w:val="00432008"/>
    <w:rsid w:val="00440D0B"/>
    <w:rsid w:val="004502CE"/>
    <w:rsid w:val="004570D5"/>
    <w:rsid w:val="00471C34"/>
    <w:rsid w:val="00480D91"/>
    <w:rsid w:val="004921DC"/>
    <w:rsid w:val="004B7A15"/>
    <w:rsid w:val="004C2C9D"/>
    <w:rsid w:val="004C5C31"/>
    <w:rsid w:val="004E2132"/>
    <w:rsid w:val="004E3658"/>
    <w:rsid w:val="004E6750"/>
    <w:rsid w:val="004F0566"/>
    <w:rsid w:val="005138CF"/>
    <w:rsid w:val="00513D58"/>
    <w:rsid w:val="00522171"/>
    <w:rsid w:val="0053787C"/>
    <w:rsid w:val="00543EA3"/>
    <w:rsid w:val="00565E11"/>
    <w:rsid w:val="00576DF4"/>
    <w:rsid w:val="00580DAD"/>
    <w:rsid w:val="00592690"/>
    <w:rsid w:val="00592B6C"/>
    <w:rsid w:val="005A61A1"/>
    <w:rsid w:val="005C2796"/>
    <w:rsid w:val="005C2895"/>
    <w:rsid w:val="005D6B5B"/>
    <w:rsid w:val="005E789B"/>
    <w:rsid w:val="00601AD0"/>
    <w:rsid w:val="006029A7"/>
    <w:rsid w:val="00613B84"/>
    <w:rsid w:val="00642074"/>
    <w:rsid w:val="00646CE9"/>
    <w:rsid w:val="00654585"/>
    <w:rsid w:val="00681436"/>
    <w:rsid w:val="00684296"/>
    <w:rsid w:val="00694FAC"/>
    <w:rsid w:val="00696D18"/>
    <w:rsid w:val="006A0B49"/>
    <w:rsid w:val="006A4521"/>
    <w:rsid w:val="006C4E1C"/>
    <w:rsid w:val="006C65C5"/>
    <w:rsid w:val="006C7E88"/>
    <w:rsid w:val="006D2252"/>
    <w:rsid w:val="006D4EE6"/>
    <w:rsid w:val="006E3F75"/>
    <w:rsid w:val="006E712B"/>
    <w:rsid w:val="00702322"/>
    <w:rsid w:val="00710C8B"/>
    <w:rsid w:val="0071375E"/>
    <w:rsid w:val="0074249C"/>
    <w:rsid w:val="00743DFF"/>
    <w:rsid w:val="00744207"/>
    <w:rsid w:val="00756D88"/>
    <w:rsid w:val="007734D0"/>
    <w:rsid w:val="0077541C"/>
    <w:rsid w:val="00775791"/>
    <w:rsid w:val="007936A9"/>
    <w:rsid w:val="00795DAA"/>
    <w:rsid w:val="00797DE5"/>
    <w:rsid w:val="007A1079"/>
    <w:rsid w:val="007A5434"/>
    <w:rsid w:val="007E21EC"/>
    <w:rsid w:val="008042E8"/>
    <w:rsid w:val="0081233A"/>
    <w:rsid w:val="00814353"/>
    <w:rsid w:val="00816EA1"/>
    <w:rsid w:val="00837124"/>
    <w:rsid w:val="00854716"/>
    <w:rsid w:val="00866FB3"/>
    <w:rsid w:val="00873183"/>
    <w:rsid w:val="00886A47"/>
    <w:rsid w:val="00892C26"/>
    <w:rsid w:val="008A02DD"/>
    <w:rsid w:val="008A7B77"/>
    <w:rsid w:val="008C1BA3"/>
    <w:rsid w:val="008D5719"/>
    <w:rsid w:val="008D7FD4"/>
    <w:rsid w:val="008F6732"/>
    <w:rsid w:val="00905EF8"/>
    <w:rsid w:val="00906409"/>
    <w:rsid w:val="00910E74"/>
    <w:rsid w:val="00947358"/>
    <w:rsid w:val="009516B8"/>
    <w:rsid w:val="00964499"/>
    <w:rsid w:val="009669A8"/>
    <w:rsid w:val="00972645"/>
    <w:rsid w:val="009802C4"/>
    <w:rsid w:val="00980B32"/>
    <w:rsid w:val="00995035"/>
    <w:rsid w:val="009A27EC"/>
    <w:rsid w:val="009B44A7"/>
    <w:rsid w:val="009F683E"/>
    <w:rsid w:val="00A13D30"/>
    <w:rsid w:val="00A23F1B"/>
    <w:rsid w:val="00A30C40"/>
    <w:rsid w:val="00A37663"/>
    <w:rsid w:val="00A464D7"/>
    <w:rsid w:val="00A4767F"/>
    <w:rsid w:val="00A512A7"/>
    <w:rsid w:val="00A6739C"/>
    <w:rsid w:val="00A74597"/>
    <w:rsid w:val="00A840F2"/>
    <w:rsid w:val="00A90596"/>
    <w:rsid w:val="00AC7745"/>
    <w:rsid w:val="00AD24A6"/>
    <w:rsid w:val="00AD2D78"/>
    <w:rsid w:val="00AD47D7"/>
    <w:rsid w:val="00AF767E"/>
    <w:rsid w:val="00B149C7"/>
    <w:rsid w:val="00B268A8"/>
    <w:rsid w:val="00B3495C"/>
    <w:rsid w:val="00B45BC3"/>
    <w:rsid w:val="00B5228A"/>
    <w:rsid w:val="00B637B8"/>
    <w:rsid w:val="00B73B48"/>
    <w:rsid w:val="00B76BE8"/>
    <w:rsid w:val="00B802C9"/>
    <w:rsid w:val="00B826DA"/>
    <w:rsid w:val="00B87ED2"/>
    <w:rsid w:val="00B9423F"/>
    <w:rsid w:val="00B952C3"/>
    <w:rsid w:val="00BC4005"/>
    <w:rsid w:val="00BD5E58"/>
    <w:rsid w:val="00BF1C6B"/>
    <w:rsid w:val="00C0157F"/>
    <w:rsid w:val="00C05374"/>
    <w:rsid w:val="00C0713F"/>
    <w:rsid w:val="00C32C78"/>
    <w:rsid w:val="00C441C8"/>
    <w:rsid w:val="00C57C27"/>
    <w:rsid w:val="00C65B19"/>
    <w:rsid w:val="00C71E78"/>
    <w:rsid w:val="00C72091"/>
    <w:rsid w:val="00C76F1C"/>
    <w:rsid w:val="00C855BE"/>
    <w:rsid w:val="00CA6366"/>
    <w:rsid w:val="00CC5B8F"/>
    <w:rsid w:val="00CE1A20"/>
    <w:rsid w:val="00D12F4F"/>
    <w:rsid w:val="00D16067"/>
    <w:rsid w:val="00D43950"/>
    <w:rsid w:val="00D5087C"/>
    <w:rsid w:val="00D516E9"/>
    <w:rsid w:val="00D77A55"/>
    <w:rsid w:val="00D84633"/>
    <w:rsid w:val="00D87D20"/>
    <w:rsid w:val="00D92A45"/>
    <w:rsid w:val="00D943D4"/>
    <w:rsid w:val="00D97E46"/>
    <w:rsid w:val="00DA1805"/>
    <w:rsid w:val="00DA68DD"/>
    <w:rsid w:val="00DA69AA"/>
    <w:rsid w:val="00DB4BFD"/>
    <w:rsid w:val="00DE519D"/>
    <w:rsid w:val="00DF4E15"/>
    <w:rsid w:val="00E01D22"/>
    <w:rsid w:val="00E06F2C"/>
    <w:rsid w:val="00E12B94"/>
    <w:rsid w:val="00E13D2E"/>
    <w:rsid w:val="00E204C9"/>
    <w:rsid w:val="00E34FFE"/>
    <w:rsid w:val="00E42A82"/>
    <w:rsid w:val="00E464B0"/>
    <w:rsid w:val="00E61BAC"/>
    <w:rsid w:val="00E636B2"/>
    <w:rsid w:val="00E76845"/>
    <w:rsid w:val="00E81D6E"/>
    <w:rsid w:val="00E917DE"/>
    <w:rsid w:val="00E92740"/>
    <w:rsid w:val="00E97E6A"/>
    <w:rsid w:val="00EA1253"/>
    <w:rsid w:val="00EB432B"/>
    <w:rsid w:val="00EB4B7E"/>
    <w:rsid w:val="00EC117A"/>
    <w:rsid w:val="00EC1B35"/>
    <w:rsid w:val="00F01936"/>
    <w:rsid w:val="00F1014E"/>
    <w:rsid w:val="00F20D64"/>
    <w:rsid w:val="00F24CBB"/>
    <w:rsid w:val="00F26D94"/>
    <w:rsid w:val="00F315FB"/>
    <w:rsid w:val="00F37F82"/>
    <w:rsid w:val="00F419DC"/>
    <w:rsid w:val="00F608F0"/>
    <w:rsid w:val="00F62735"/>
    <w:rsid w:val="00F65E52"/>
    <w:rsid w:val="00F7266D"/>
    <w:rsid w:val="00F74D8E"/>
    <w:rsid w:val="00F81954"/>
    <w:rsid w:val="00FA50B0"/>
    <w:rsid w:val="00FA7910"/>
    <w:rsid w:val="00FB5C0C"/>
    <w:rsid w:val="00FE48C6"/>
    <w:rsid w:val="00FE7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CD17C27-B7B1-4CCD-B328-11484102EF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Cs w:val="22"/>
        <w:lang w:val="ru-RU" w:eastAsia="en-US" w:bidi="en-US"/>
      </w:rPr>
    </w:rPrDefault>
    <w:pPrDefault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rFonts w:eastAsia="Calibri"/>
      <w:lang w:eastAsia="zh-CN" w:bidi="ar-SA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b/>
      <w:bCs/>
      <w:color w:val="000000" w:themeColor="text1"/>
      <w:sz w:val="48"/>
      <w:szCs w:val="48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00"/>
      <w:outlineLvl w:val="1"/>
    </w:pPr>
    <w:rPr>
      <w:rFonts w:ascii="Arial" w:eastAsia="Arial" w:hAnsi="Arial" w:cs="Arial"/>
      <w:b/>
      <w:bCs/>
      <w:color w:val="000000" w:themeColor="text1"/>
      <w:sz w:val="40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200"/>
      <w:outlineLvl w:val="2"/>
    </w:pPr>
    <w:rPr>
      <w:rFonts w:ascii="Arial" w:eastAsia="Arial" w:hAnsi="Arial" w:cs="Arial"/>
      <w:b/>
      <w:bCs/>
      <w:i/>
      <w:iCs/>
      <w:color w:val="000000" w:themeColor="text1"/>
      <w:sz w:val="36"/>
      <w:szCs w:val="36"/>
    </w:rPr>
  </w:style>
  <w:style w:type="paragraph" w:styleId="4">
    <w:name w:val="heading 4"/>
    <w:basedOn w:val="a"/>
    <w:next w:val="a"/>
    <w:uiPriority w:val="9"/>
    <w:unhideWhenUsed/>
    <w:qFormat/>
    <w:pPr>
      <w:keepNext/>
      <w:keepLines/>
      <w:spacing w:before="200"/>
      <w:outlineLvl w:val="3"/>
    </w:pPr>
    <w:rPr>
      <w:rFonts w:ascii="Arial" w:eastAsia="Arial" w:hAnsi="Arial" w:cs="Arial"/>
      <w:color w:val="232323"/>
      <w:sz w:val="32"/>
      <w:szCs w:val="32"/>
    </w:rPr>
  </w:style>
  <w:style w:type="paragraph" w:styleId="5">
    <w:name w:val="heading 5"/>
    <w:basedOn w:val="a0"/>
    <w:next w:val="a1"/>
    <w:pPr>
      <w:numPr>
        <w:ilvl w:val="4"/>
        <w:numId w:val="1"/>
      </w:numPr>
      <w:spacing w:before="120" w:after="60"/>
      <w:ind w:left="0" w:firstLine="0"/>
      <w:outlineLvl w:val="4"/>
    </w:pPr>
    <w:rPr>
      <w:b/>
      <w:bCs/>
      <w:sz w:val="24"/>
      <w:szCs w:val="24"/>
    </w:rPr>
  </w:style>
  <w:style w:type="paragraph" w:styleId="6">
    <w:name w:val="heading 6"/>
    <w:basedOn w:val="a"/>
    <w:next w:val="a"/>
    <w:uiPriority w:val="9"/>
    <w:unhideWhenUsed/>
    <w:qFormat/>
    <w:pPr>
      <w:keepNext/>
      <w:keepLines/>
      <w:spacing w:before="200"/>
      <w:outlineLvl w:val="5"/>
    </w:pPr>
    <w:rPr>
      <w:rFonts w:ascii="Arial" w:eastAsia="Arial" w:hAnsi="Arial" w:cs="Arial"/>
      <w:i/>
      <w:iCs/>
      <w:color w:val="232323"/>
      <w:sz w:val="28"/>
      <w:szCs w:val="28"/>
    </w:rPr>
  </w:style>
  <w:style w:type="paragraph" w:styleId="7">
    <w:name w:val="heading 7"/>
    <w:basedOn w:val="a"/>
    <w:next w:val="a"/>
    <w:uiPriority w:val="9"/>
    <w:unhideWhenUsed/>
    <w:qFormat/>
    <w:pPr>
      <w:keepNext/>
      <w:keepLines/>
      <w:spacing w:before="200"/>
      <w:outlineLvl w:val="6"/>
    </w:pPr>
    <w:rPr>
      <w:rFonts w:ascii="Arial" w:eastAsia="Arial" w:hAnsi="Arial" w:cs="Arial"/>
      <w:b/>
      <w:bCs/>
      <w:color w:val="606060"/>
      <w:sz w:val="24"/>
      <w:szCs w:val="24"/>
    </w:rPr>
  </w:style>
  <w:style w:type="paragraph" w:styleId="8">
    <w:name w:val="heading 8"/>
    <w:basedOn w:val="a"/>
    <w:next w:val="a"/>
    <w:uiPriority w:val="9"/>
    <w:unhideWhenUsed/>
    <w:qFormat/>
    <w:pPr>
      <w:keepNext/>
      <w:keepLines/>
      <w:spacing w:before="200"/>
      <w:outlineLvl w:val="7"/>
    </w:pPr>
    <w:rPr>
      <w:rFonts w:ascii="Arial" w:eastAsia="Arial" w:hAnsi="Arial" w:cs="Arial"/>
      <w:color w:val="444444"/>
      <w:sz w:val="24"/>
      <w:szCs w:val="24"/>
    </w:rPr>
  </w:style>
  <w:style w:type="paragraph" w:styleId="9">
    <w:name w:val="heading 9"/>
    <w:basedOn w:val="a"/>
    <w:next w:val="a"/>
    <w:uiPriority w:val="9"/>
    <w:unhideWhenUsed/>
    <w:qFormat/>
    <w:pPr>
      <w:keepNext/>
      <w:keepLines/>
      <w:spacing w:before="200"/>
      <w:outlineLvl w:val="8"/>
    </w:pPr>
    <w:rPr>
      <w:rFonts w:ascii="Arial" w:eastAsia="Arial" w:hAnsi="Arial" w:cs="Arial"/>
      <w:i/>
      <w:iCs/>
      <w:color w:val="444444"/>
      <w:sz w:val="23"/>
      <w:szCs w:val="23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List Paragraph"/>
    <w:basedOn w:val="a"/>
    <w:pPr>
      <w:spacing w:after="200" w:line="276" w:lineRule="auto"/>
      <w:ind w:left="720"/>
    </w:pPr>
    <w:rPr>
      <w:rFonts w:ascii="Calibri" w:eastAsia="Times New Roman" w:hAnsi="Calibri"/>
      <w:sz w:val="22"/>
    </w:rPr>
  </w:style>
  <w:style w:type="paragraph" w:styleId="a6">
    <w:name w:val="Title"/>
    <w:basedOn w:val="a"/>
    <w:next w:val="a"/>
    <w:uiPriority w:val="10"/>
    <w:qFormat/>
    <w:pPr>
      <w:pBdr>
        <w:bottom w:val="single" w:sz="24" w:space="0" w:color="000000"/>
      </w:pBdr>
      <w:spacing w:before="300" w:after="80"/>
    </w:pPr>
    <w:rPr>
      <w:b/>
      <w:color w:val="000000"/>
      <w:sz w:val="72"/>
    </w:rPr>
  </w:style>
  <w:style w:type="paragraph" w:styleId="a7">
    <w:name w:val="Subtitle"/>
    <w:basedOn w:val="a"/>
    <w:next w:val="a"/>
    <w:uiPriority w:val="11"/>
    <w:qFormat/>
    <w:rPr>
      <w:i/>
      <w:color w:val="444444"/>
      <w:sz w:val="52"/>
    </w:rPr>
  </w:style>
  <w:style w:type="paragraph" w:styleId="20">
    <w:name w:val="Quote"/>
    <w:basedOn w:val="a"/>
    <w:next w:val="a"/>
    <w:uiPriority w:val="29"/>
    <w:qFormat/>
    <w:pPr>
      <w:pBdr>
        <w:left w:val="single" w:sz="12" w:space="11" w:color="A6A6A6"/>
        <w:bottom w:val="single" w:sz="12" w:space="3" w:color="A6A6A6"/>
      </w:pBdr>
      <w:ind w:left="3402"/>
    </w:pPr>
    <w:rPr>
      <w:i/>
      <w:color w:val="373737"/>
      <w:sz w:val="18"/>
    </w:rPr>
  </w:style>
  <w:style w:type="paragraph" w:styleId="a8">
    <w:name w:val="Intense Quote"/>
    <w:basedOn w:val="a"/>
    <w:next w:val="a"/>
    <w:uiPriority w:val="30"/>
    <w:qFormat/>
    <w:pPr>
      <w:pBdr>
        <w:top w:val="single" w:sz="4" w:space="3" w:color="808080"/>
        <w:left w:val="single" w:sz="4" w:space="11" w:color="808080"/>
        <w:bottom w:val="single" w:sz="4" w:space="3" w:color="808080"/>
        <w:right w:val="single" w:sz="4" w:space="11" w:color="808080"/>
      </w:pBdr>
      <w:shd w:val="clear" w:color="auto" w:fill="D9D9D9"/>
      <w:ind w:left="567" w:right="567"/>
    </w:pPr>
    <w:rPr>
      <w:i/>
      <w:color w:val="606060"/>
      <w:sz w:val="19"/>
    </w:rPr>
  </w:style>
  <w:style w:type="paragraph" w:styleId="a9">
    <w:name w:val="header"/>
    <w:basedOn w:val="a"/>
    <w:uiPriority w:val="99"/>
    <w:unhideWhenUsed/>
    <w:pPr>
      <w:tabs>
        <w:tab w:val="center" w:pos="7143"/>
        <w:tab w:val="right" w:pos="14287"/>
      </w:tabs>
    </w:pPr>
    <w:rPr>
      <w:color w:val="000000"/>
      <w:sz w:val="22"/>
    </w:rPr>
  </w:style>
  <w:style w:type="paragraph" w:styleId="aa">
    <w:name w:val="footer"/>
    <w:basedOn w:val="a"/>
    <w:pPr>
      <w:tabs>
        <w:tab w:val="center" w:pos="4677"/>
        <w:tab w:val="right" w:pos="9355"/>
      </w:tabs>
    </w:pPr>
  </w:style>
  <w:style w:type="table" w:styleId="ab">
    <w:name w:val="Table Grid"/>
    <w:basedOn w:val="a3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Lined">
    <w:name w:val="Lined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Lined-Accent1">
    <w:name w:val="Lined - Accent 1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Lined-Accent2">
    <w:name w:val="Lined - Accent 2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Lined-Accent3">
    <w:name w:val="Lined - Accent 3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Lined-Accent4">
    <w:name w:val="Lined - Accent 4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Lined-Accent5">
    <w:name w:val="Lined - Accent 5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Lined-Accent6">
    <w:name w:val="Lined - Accent 6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table" w:customStyle="1" w:styleId="Bordered">
    <w:name w:val="Bordered"/>
    <w:basedOn w:val="a3"/>
    <w:uiPriority w:val="99"/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7F7F7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">
    <w:name w:val="Bordered - Accent 1"/>
    <w:basedOn w:val="a3"/>
    <w:uiPriority w:val="99"/>
    <w:tblPr>
      <w:tblStyleRowBandSize w:val="1"/>
      <w:tblStyleColBandSize w:val="1"/>
      <w:tblBorders>
        <w:top w:val="single" w:sz="4" w:space="0" w:color="B8CCE4"/>
        <w:left w:val="single" w:sz="4" w:space="0" w:color="B8CCE4"/>
        <w:bottom w:val="single" w:sz="4" w:space="0" w:color="B8CCE4"/>
        <w:right w:val="single" w:sz="4" w:space="0" w:color="B8CCE4"/>
        <w:insideH w:val="single" w:sz="4" w:space="0" w:color="B8CCE4"/>
        <w:insideV w:val="single" w:sz="4" w:space="0" w:color="B8CCE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4F81BD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8CCE4"/>
          <w:left w:val="single" w:sz="4" w:space="0" w:color="B8CCE4"/>
          <w:bottom w:val="single" w:sz="4" w:space="0" w:color="B8CCE4"/>
          <w:right w:val="single" w:sz="4" w:space="0" w:color="B8CCE4"/>
        </w:tcBorders>
      </w:tcPr>
    </w:tblStylePr>
  </w:style>
  <w:style w:type="table" w:customStyle="1" w:styleId="Bordered-Accent2">
    <w:name w:val="Bordered - Accent 2"/>
    <w:basedOn w:val="a3"/>
    <w:uiPriority w:val="99"/>
    <w:tblPr>
      <w:tblStyleRowBandSize w:val="1"/>
      <w:tblStyleColBandSize w:val="1"/>
      <w:tblBorders>
        <w:top w:val="single" w:sz="4" w:space="0" w:color="E5B8B7"/>
        <w:left w:val="single" w:sz="4" w:space="0" w:color="E5B8B7"/>
        <w:bottom w:val="single" w:sz="4" w:space="0" w:color="E5B8B7"/>
        <w:right w:val="single" w:sz="4" w:space="0" w:color="E5B8B7"/>
        <w:insideH w:val="single" w:sz="4" w:space="0" w:color="E5B8B7"/>
        <w:insideV w:val="single" w:sz="4" w:space="0" w:color="E5B8B7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594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594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D99594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59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8B7"/>
          <w:left w:val="single" w:sz="4" w:space="0" w:color="E5B8B7"/>
          <w:bottom w:val="single" w:sz="4" w:space="0" w:color="E5B8B7"/>
          <w:right w:val="single" w:sz="4" w:space="0" w:color="E5B8B7"/>
        </w:tcBorders>
      </w:tcPr>
    </w:tblStylePr>
  </w:style>
  <w:style w:type="table" w:customStyle="1" w:styleId="Bordered-Accent3">
    <w:name w:val="Bordered - Accent 3"/>
    <w:basedOn w:val="a3"/>
    <w:uiPriority w:val="99"/>
    <w:tblPr>
      <w:tblStyleRowBandSize w:val="1"/>
      <w:tblStyleColBandSize w:val="1"/>
      <w:tblBorders>
        <w:top w:val="single" w:sz="4" w:space="0" w:color="D6E3BC"/>
        <w:left w:val="single" w:sz="4" w:space="0" w:color="D6E3BC"/>
        <w:bottom w:val="single" w:sz="4" w:space="0" w:color="D6E3BC"/>
        <w:right w:val="single" w:sz="4" w:space="0" w:color="D6E3BC"/>
        <w:insideH w:val="single" w:sz="4" w:space="0" w:color="D6E3BC"/>
        <w:insideV w:val="single" w:sz="4" w:space="0" w:color="D6E3B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2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2D69B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C2D69B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2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C"/>
          <w:left w:val="single" w:sz="4" w:space="0" w:color="D6E3BC"/>
          <w:bottom w:val="single" w:sz="4" w:space="0" w:color="D6E3BC"/>
          <w:right w:val="single" w:sz="4" w:space="0" w:color="D6E3BC"/>
        </w:tcBorders>
      </w:tcPr>
    </w:tblStylePr>
  </w:style>
  <w:style w:type="table" w:customStyle="1" w:styleId="Bordered-Accent4">
    <w:name w:val="Bordered - Accent 4"/>
    <w:basedOn w:val="a3"/>
    <w:uiPriority w:val="99"/>
    <w:tblPr>
      <w:tblStyleRowBandSize w:val="1"/>
      <w:tblStyleColBandSize w:val="1"/>
      <w:tblBorders>
        <w:top w:val="single" w:sz="4" w:space="0" w:color="CCC0D9"/>
        <w:left w:val="single" w:sz="4" w:space="0" w:color="CCC0D9"/>
        <w:bottom w:val="single" w:sz="4" w:space="0" w:color="CCC0D9"/>
        <w:right w:val="single" w:sz="4" w:space="0" w:color="CCC0D9"/>
        <w:insideH w:val="single" w:sz="4" w:space="0" w:color="CCC0D9"/>
        <w:insideV w:val="single" w:sz="4" w:space="0" w:color="CCC0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7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B2A1C7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CC0D9"/>
          <w:left w:val="single" w:sz="4" w:space="0" w:color="CCC0D9"/>
          <w:bottom w:val="single" w:sz="4" w:space="0" w:color="CCC0D9"/>
          <w:right w:val="single" w:sz="4" w:space="0" w:color="CCC0D9"/>
        </w:tcBorders>
      </w:tcPr>
    </w:tblStylePr>
  </w:style>
  <w:style w:type="table" w:customStyle="1" w:styleId="Bordered-Accent5">
    <w:name w:val="Bordered - Accent 5"/>
    <w:basedOn w:val="a3"/>
    <w:uiPriority w:val="99"/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D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DDC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92CDDC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D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">
    <w:name w:val="Bordered - Accent 6"/>
    <w:basedOn w:val="a3"/>
    <w:uiPriority w:val="99"/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BF8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BF8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FABF8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BF8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BorderedLined">
    <w:name w:val="Bordered &amp; Lined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9D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BorderedLined-Accent1">
    <w:name w:val="Bordered &amp; Lined - Accent 1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1F497D"/>
        <w:left w:val="single" w:sz="4" w:space="0" w:color="1F497D"/>
        <w:bottom w:val="single" w:sz="4" w:space="0" w:color="1F497D"/>
        <w:right w:val="single" w:sz="4" w:space="0" w:color="1F497D"/>
        <w:insideH w:val="single" w:sz="4" w:space="0" w:color="1F497D"/>
        <w:insideV w:val="single" w:sz="4" w:space="0" w:color="1F497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BorderedLined-Accent2">
    <w:name w:val="Bordered &amp; Lined - Accent 2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C0504D"/>
        <w:insideV w:val="single" w:sz="4" w:space="0" w:color="C0504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BorderedLined-Accent3">
    <w:name w:val="Bordered &amp; Lined - Accent 3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76923C"/>
        <w:left w:val="single" w:sz="4" w:space="0" w:color="76923C"/>
        <w:bottom w:val="single" w:sz="4" w:space="0" w:color="76923C"/>
        <w:right w:val="single" w:sz="4" w:space="0" w:color="76923C"/>
        <w:insideH w:val="single" w:sz="4" w:space="0" w:color="76923C"/>
        <w:insideV w:val="single" w:sz="4" w:space="0" w:color="76923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BorderedLined-Accent4">
    <w:name w:val="Bordered &amp; Lined - Accent 4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8064A2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8064A2"/>
        <w:insideV w:val="single" w:sz="4" w:space="0" w:color="8064A2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BorderedLined-Accent5">
    <w:name w:val="Bordered &amp; Lined - Accent 5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31849B"/>
        <w:left w:val="single" w:sz="4" w:space="0" w:color="31849B"/>
        <w:bottom w:val="single" w:sz="4" w:space="0" w:color="31849B"/>
        <w:right w:val="single" w:sz="4" w:space="0" w:color="31849B"/>
        <w:insideH w:val="single" w:sz="4" w:space="0" w:color="31849B"/>
        <w:insideV w:val="single" w:sz="4" w:space="0" w:color="31849B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BorderedLined-Accent6">
    <w:name w:val="Bordered &amp; Lined - Accent 6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E36C0A"/>
        <w:left w:val="single" w:sz="4" w:space="0" w:color="E36C0A"/>
        <w:bottom w:val="single" w:sz="4" w:space="0" w:color="E36C0A"/>
        <w:right w:val="single" w:sz="4" w:space="0" w:color="E36C0A"/>
        <w:insideH w:val="single" w:sz="4" w:space="0" w:color="E36C0A"/>
        <w:insideV w:val="single" w:sz="4" w:space="0" w:color="E36C0A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character" w:styleId="ac">
    <w:name w:val="Hyperlink"/>
    <w:rPr>
      <w:color w:val="0000FF"/>
      <w:u w:val="single"/>
    </w:rPr>
  </w:style>
  <w:style w:type="paragraph" w:styleId="ad">
    <w:name w:val="footnote text"/>
    <w:basedOn w:val="a"/>
    <w:uiPriority w:val="99"/>
    <w:semiHidden/>
    <w:unhideWhenUsed/>
  </w:style>
  <w:style w:type="character" w:customStyle="1" w:styleId="FootnoteTextChar">
    <w:name w:val="Footnote Text Char"/>
    <w:basedOn w:val="a2"/>
    <w:uiPriority w:val="99"/>
    <w:semiHidden/>
    <w:rPr>
      <w:sz w:val="20"/>
    </w:rPr>
  </w:style>
  <w:style w:type="character" w:styleId="ae">
    <w:name w:val="footnote reference"/>
    <w:basedOn w:val="a2"/>
    <w:uiPriority w:val="99"/>
    <w:semiHidden/>
    <w:unhideWhenUsed/>
    <w:rPr>
      <w:vertAlign w:val="superscript"/>
    </w:rPr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21">
    <w:name w:val="Основной шрифт абзаца2"/>
  </w:style>
  <w:style w:type="character" w:customStyle="1" w:styleId="10">
    <w:name w:val="Основной шрифт абзаца1"/>
  </w:style>
  <w:style w:type="character" w:customStyle="1" w:styleId="HTML">
    <w:name w:val="Стандартный HTML Знак"/>
    <w:rPr>
      <w:rFonts w:ascii="Courier New" w:eastAsia="Calibri" w:hAnsi="Courier New"/>
      <w:lang w:val="en-US" w:bidi="ar-SA"/>
    </w:rPr>
  </w:style>
  <w:style w:type="character" w:styleId="af">
    <w:name w:val="page number"/>
    <w:basedOn w:val="10"/>
  </w:style>
  <w:style w:type="paragraph" w:customStyle="1" w:styleId="a0">
    <w:name w:val="Заголовок"/>
    <w:basedOn w:val="a"/>
    <w:next w:val="a1"/>
    <w:pPr>
      <w:keepNext/>
      <w:spacing w:before="240" w:after="120"/>
    </w:pPr>
    <w:rPr>
      <w:rFonts w:ascii="Liberation Sans" w:eastAsia="WenQuanYi Micro Hei" w:hAnsi="Liberation Sans"/>
      <w:sz w:val="28"/>
      <w:szCs w:val="28"/>
    </w:rPr>
  </w:style>
  <w:style w:type="paragraph" w:styleId="a1">
    <w:name w:val="Body Text"/>
    <w:basedOn w:val="a"/>
    <w:pPr>
      <w:spacing w:after="140" w:line="288" w:lineRule="auto"/>
    </w:pPr>
  </w:style>
  <w:style w:type="paragraph" w:styleId="af0">
    <w:name w:val="List"/>
    <w:basedOn w:val="a1"/>
  </w:style>
  <w:style w:type="paragraph" w:styleId="af1">
    <w:name w:val="caption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22">
    <w:name w:val="Указатель2"/>
    <w:basedOn w:val="a"/>
  </w:style>
  <w:style w:type="paragraph" w:customStyle="1" w:styleId="11">
    <w:name w:val="Название объекта1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12">
    <w:name w:val="Указатель1"/>
    <w:basedOn w:val="a"/>
  </w:style>
  <w:style w:type="paragraph" w:customStyle="1" w:styleId="ConsNormal">
    <w:name w:val="ConsNormal"/>
    <w:pPr>
      <w:ind w:firstLine="720"/>
    </w:pPr>
    <w:rPr>
      <w:rFonts w:ascii="Arial" w:hAnsi="Arial"/>
      <w:lang w:eastAsia="zh-CN" w:bidi="ar-SA"/>
    </w:rPr>
  </w:style>
  <w:style w:type="paragraph" w:styleId="HTML0">
    <w:name w:val="HTML Preformatted"/>
    <w:basedOn w:val="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lang w:val="en-US"/>
    </w:rPr>
  </w:style>
  <w:style w:type="paragraph" w:customStyle="1" w:styleId="af2">
    <w:name w:val="Содержимое врезки"/>
    <w:basedOn w:val="a"/>
  </w:style>
  <w:style w:type="paragraph" w:styleId="af3">
    <w:name w:val="No Spacing"/>
    <w:rPr>
      <w:rFonts w:ascii="Liberation Serif" w:eastAsia="WenQuanYi Micro Hei" w:hAnsi="Liberation Serif"/>
      <w:sz w:val="24"/>
      <w:szCs w:val="24"/>
      <w:lang w:eastAsia="zh-CN" w:bidi="hi-IN"/>
    </w:rPr>
  </w:style>
  <w:style w:type="numbering" w:customStyle="1" w:styleId="GenStyleDefNum">
    <w:name w:val="GenStyleDefNum"/>
  </w:style>
  <w:style w:type="paragraph" w:customStyle="1" w:styleId="GenStyleDefPar">
    <w:name w:val="GenStyleDefPar"/>
  </w:style>
  <w:style w:type="table" w:customStyle="1" w:styleId="GenStyleDefTable">
    <w:name w:val="GenStyleDefTable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>
      <a:fillStyleLst>
        <a:solidFill>
          <a:schemeClr val="phClr"/>
        </a:solidFill>
        <a:solidFill/>
        <a:solidFill/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/>
        <a:solidFill/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B15AA4-8DB8-409F-9DB4-B05D6612BE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629</Words>
  <Characters>3591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4212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22</cp:revision>
  <dcterms:created xsi:type="dcterms:W3CDTF">2022-02-22T16:37:00Z</dcterms:created>
  <dcterms:modified xsi:type="dcterms:W3CDTF">2024-02-19T05:13:00Z</dcterms:modified>
</cp:coreProperties>
</file>