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5E58" w:rsidRDefault="00194C64">
      <w:pPr>
        <w:pStyle w:val="ConsNormal"/>
        <w:tabs>
          <w:tab w:val="left" w:pos="-2967"/>
        </w:tabs>
        <w:ind w:firstLine="0"/>
      </w:pPr>
      <w:r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 w:rsidR="00684296">
        <w:rPr>
          <w:rFonts w:ascii="Times New Roman" w:hAnsi="Times New Roman"/>
          <w:sz w:val="22"/>
        </w:rPr>
        <w:t xml:space="preserve"> </w:t>
      </w:r>
    </w:p>
    <w:p w:rsidR="00BD5E58" w:rsidRPr="006C7E88" w:rsidRDefault="00684296">
      <w:pPr>
        <w:pStyle w:val="HTML0"/>
        <w:jc w:val="center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b/>
          <w:sz w:val="22"/>
          <w:lang w:val="ru-RU"/>
        </w:rPr>
        <w:t xml:space="preserve">ДОГОВОР 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 xml:space="preserve">О 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>ЗАДАТКЕ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 xml:space="preserve"> </w:t>
      </w:r>
      <w:r w:rsidRPr="006C7E88">
        <w:rPr>
          <w:rFonts w:ascii="Times New Roman" w:hAnsi="Times New Roman"/>
          <w:b/>
          <w:sz w:val="22"/>
          <w:lang w:val="ru-RU"/>
        </w:rPr>
        <w:br/>
      </w:r>
    </w:p>
    <w:p w:rsidR="00BD5E58" w:rsidRPr="00D16067" w:rsidRDefault="00684296">
      <w:pPr>
        <w:pStyle w:val="HTML0"/>
        <w:tabs>
          <w:tab w:val="clear" w:pos="9160"/>
          <w:tab w:val="clear" w:pos="10992"/>
          <w:tab w:val="left" w:pos="10980"/>
        </w:tabs>
        <w:jc w:val="both"/>
        <w:rPr>
          <w:rFonts w:ascii="Times New Roman" w:eastAsia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г.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Челябинск            </w:t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hAnsi="Times New Roman"/>
          <w:szCs w:val="20"/>
          <w:lang w:val="ru-RU"/>
        </w:rPr>
        <w:tab/>
        <w:t xml:space="preserve">                     «__» _________</w:t>
      </w:r>
      <w:r w:rsidRPr="00D16067">
        <w:rPr>
          <w:rFonts w:ascii="Times New Roman" w:hAnsi="Times New Roman"/>
          <w:szCs w:val="20"/>
        </w:rPr>
        <w:t> </w:t>
      </w:r>
      <w:r w:rsidR="0081233A">
        <w:rPr>
          <w:rFonts w:ascii="Times New Roman" w:hAnsi="Times New Roman"/>
          <w:szCs w:val="20"/>
          <w:lang w:val="ru-RU"/>
        </w:rPr>
        <w:t>2024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года                                     </w:t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eastAsia="Times New Roman" w:hAnsi="Times New Roman"/>
          <w:szCs w:val="20"/>
          <w:lang w:val="ru-RU"/>
        </w:rPr>
        <w:tab/>
      </w:r>
      <w:r w:rsidRPr="00D16067">
        <w:rPr>
          <w:rFonts w:ascii="Times New Roman" w:eastAsia="Times New Roman" w:hAnsi="Times New Roman"/>
          <w:szCs w:val="20"/>
          <w:lang w:val="ru-RU"/>
        </w:rPr>
        <w:tab/>
        <w:t xml:space="preserve">        </w:t>
      </w:r>
      <w:r w:rsidRPr="00D16067">
        <w:rPr>
          <w:rFonts w:ascii="Times New Roman" w:eastAsia="Times New Roman" w:hAnsi="Times New Roman"/>
          <w:szCs w:val="20"/>
          <w:lang w:val="ru-RU"/>
        </w:rPr>
        <w:tab/>
        <w:t xml:space="preserve">                     </w:t>
      </w:r>
    </w:p>
    <w:p w:rsidR="00BD5E58" w:rsidRPr="00D16067" w:rsidRDefault="007E21EC">
      <w:pPr>
        <w:pStyle w:val="HTML0"/>
        <w:tabs>
          <w:tab w:val="left" w:pos="-3230"/>
          <w:tab w:val="left" w:pos="0"/>
          <w:tab w:val="left" w:pos="9072"/>
        </w:tabs>
        <w:ind w:firstLine="709"/>
        <w:jc w:val="both"/>
        <w:rPr>
          <w:rFonts w:ascii="Times New Roman" w:eastAsia="Times New Roman" w:hAnsi="Times New Roman"/>
          <w:szCs w:val="20"/>
          <w:lang w:val="ru-RU"/>
        </w:rPr>
      </w:pPr>
      <w:r>
        <w:rPr>
          <w:rFonts w:ascii="Times New Roman" w:eastAsia="Times New Roman" w:hAnsi="Times New Roman"/>
          <w:szCs w:val="20"/>
          <w:lang w:val="ru-RU"/>
        </w:rPr>
        <w:t>Организатор торгов-фи</w:t>
      </w:r>
      <w:r w:rsidR="00684296" w:rsidRPr="00D16067">
        <w:rPr>
          <w:rFonts w:ascii="Times New Roman" w:eastAsia="Times New Roman" w:hAnsi="Times New Roman"/>
          <w:szCs w:val="20"/>
          <w:lang w:val="ru-RU"/>
        </w:rPr>
        <w:t>нансовый управляющий должника</w:t>
      </w:r>
      <w:r w:rsidR="003C49CC" w:rsidRPr="00D16067">
        <w:rPr>
          <w:rFonts w:ascii="Times New Roman" w:eastAsia="Times New Roman" w:hAnsi="Times New Roman"/>
          <w:szCs w:val="20"/>
          <w:lang w:val="ru-RU"/>
        </w:rPr>
        <w:t xml:space="preserve"> </w:t>
      </w:r>
      <w:r w:rsidR="00066ACB" w:rsidRPr="00066ACB">
        <w:rPr>
          <w:rFonts w:ascii="Times New Roman" w:hAnsi="Times New Roman"/>
          <w:szCs w:val="20"/>
          <w:lang w:val="ru-RU"/>
        </w:rPr>
        <w:t>Юнусов</w:t>
      </w:r>
      <w:r w:rsidR="00066ACB">
        <w:rPr>
          <w:rFonts w:ascii="Times New Roman" w:hAnsi="Times New Roman"/>
          <w:szCs w:val="20"/>
          <w:lang w:val="ru-RU"/>
        </w:rPr>
        <w:t>а</w:t>
      </w:r>
      <w:r w:rsidR="00066ACB" w:rsidRPr="00066ACB">
        <w:rPr>
          <w:rFonts w:ascii="Times New Roman" w:hAnsi="Times New Roman"/>
          <w:szCs w:val="20"/>
          <w:lang w:val="ru-RU"/>
        </w:rPr>
        <w:t xml:space="preserve"> Сухроб</w:t>
      </w:r>
      <w:r w:rsidR="00066ACB">
        <w:rPr>
          <w:rFonts w:ascii="Times New Roman" w:hAnsi="Times New Roman"/>
          <w:szCs w:val="20"/>
          <w:lang w:val="ru-RU"/>
        </w:rPr>
        <w:t>а</w:t>
      </w:r>
      <w:r w:rsidR="00066ACB" w:rsidRPr="00066ACB">
        <w:rPr>
          <w:rFonts w:ascii="Times New Roman" w:hAnsi="Times New Roman"/>
          <w:szCs w:val="20"/>
          <w:lang w:val="ru-RU"/>
        </w:rPr>
        <w:t xml:space="preserve"> Абдукаримович</w:t>
      </w:r>
      <w:r w:rsidR="00066ACB">
        <w:rPr>
          <w:rFonts w:ascii="Times New Roman" w:hAnsi="Times New Roman"/>
          <w:szCs w:val="20"/>
          <w:lang w:val="ru-RU"/>
        </w:rPr>
        <w:t>а</w:t>
      </w:r>
      <w:r w:rsidR="00066ACB" w:rsidRPr="00066ACB">
        <w:rPr>
          <w:rFonts w:ascii="Times New Roman" w:hAnsi="Times New Roman"/>
          <w:szCs w:val="20"/>
          <w:lang w:val="ru-RU"/>
        </w:rPr>
        <w:t xml:space="preserve"> (26.04.1986 г.р., место рождения: гор. Чкаловск Таджикской ССР, адрес регистрации: Свердловская область, г. Екатеринбург, Дарвина, д. 15, кв. 115, СНИЛС 172-345-073 53, ИНН 860413108609)</w:t>
      </w:r>
      <w:r w:rsidR="00980B32" w:rsidRPr="00D16067">
        <w:rPr>
          <w:rFonts w:ascii="Times New Roman" w:hAnsi="Times New Roman"/>
          <w:szCs w:val="20"/>
          <w:lang w:val="ru-RU"/>
        </w:rPr>
        <w:t xml:space="preserve"> </w:t>
      </w:r>
      <w:r w:rsidR="006C7E88" w:rsidRPr="00D16067">
        <w:rPr>
          <w:rFonts w:ascii="Times New Roman" w:hAnsi="Times New Roman"/>
          <w:szCs w:val="20"/>
          <w:lang w:val="ru-RU"/>
        </w:rPr>
        <w:t>Бондаренко Алексей Александрович</w:t>
      </w:r>
      <w:r w:rsidR="004C2C9D" w:rsidRPr="00D16067">
        <w:rPr>
          <w:rFonts w:ascii="Times New Roman" w:hAnsi="Times New Roman"/>
          <w:szCs w:val="20"/>
          <w:lang w:val="ru-RU"/>
        </w:rPr>
        <w:t>, действ</w:t>
      </w:r>
      <w:r w:rsidR="006C7E88" w:rsidRPr="00D16067">
        <w:rPr>
          <w:rFonts w:ascii="Times New Roman" w:hAnsi="Times New Roman"/>
          <w:szCs w:val="20"/>
          <w:lang w:val="ru-RU"/>
        </w:rPr>
        <w:t>ующий</w:t>
      </w:r>
      <w:r w:rsidR="004C2C9D" w:rsidRPr="00D16067">
        <w:rPr>
          <w:rFonts w:ascii="Times New Roman" w:hAnsi="Times New Roman"/>
          <w:szCs w:val="20"/>
          <w:lang w:val="ru-RU"/>
        </w:rPr>
        <w:t xml:space="preserve"> на основании </w:t>
      </w:r>
      <w:r w:rsidR="00B45BC3" w:rsidRPr="00D16067">
        <w:rPr>
          <w:rFonts w:ascii="Times New Roman" w:hAnsi="Times New Roman"/>
          <w:szCs w:val="20"/>
          <w:lang w:val="ru-RU"/>
        </w:rPr>
        <w:t xml:space="preserve">Решения </w:t>
      </w:r>
      <w:r w:rsidR="00066ACB" w:rsidRPr="00066ACB">
        <w:rPr>
          <w:rFonts w:ascii="Times New Roman" w:hAnsi="Times New Roman"/>
          <w:szCs w:val="20"/>
          <w:lang w:val="ru-RU"/>
        </w:rPr>
        <w:t>Арбитражного суда Свердловской области от 05.06.2024г. (рез. часть, дата публикации в картотеке арбитражных дел от 08.06.2024г.) по делу А60-23091/2024</w:t>
      </w:r>
      <w:r w:rsidR="00077F47" w:rsidRPr="00D16067">
        <w:rPr>
          <w:rFonts w:ascii="Times New Roman" w:hAnsi="Times New Roman"/>
          <w:szCs w:val="20"/>
          <w:lang w:val="ru-RU"/>
        </w:rPr>
        <w:t xml:space="preserve"> </w:t>
      </w:r>
      <w:r w:rsidR="00684296" w:rsidRPr="00D16067">
        <w:rPr>
          <w:rFonts w:ascii="Times New Roman" w:hAnsi="Times New Roman"/>
          <w:szCs w:val="20"/>
          <w:lang w:val="ru-RU"/>
        </w:rPr>
        <w:t>с одной стороны, и</w:t>
      </w:r>
      <w:r w:rsidR="00684296" w:rsidRPr="00D16067">
        <w:rPr>
          <w:rFonts w:ascii="Times New Roman" w:eastAsia="Times New Roman" w:hAnsi="Times New Roman"/>
          <w:szCs w:val="20"/>
          <w:lang w:val="ru-RU"/>
        </w:rPr>
        <w:t xml:space="preserve"> </w:t>
      </w:r>
    </w:p>
    <w:p w:rsidR="00BD5E58" w:rsidRPr="00D16067" w:rsidRDefault="00684296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992"/>
          <w:tab w:val="left" w:pos="-3230"/>
          <w:tab w:val="left" w:pos="0"/>
          <w:tab w:val="left" w:pos="9072"/>
          <w:tab w:val="left" w:pos="10980"/>
        </w:tabs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____________________________________________________________________________________, именуемый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дальнейшем «Заявитель»,  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лице ____________________________________________, действующего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основании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__________________________________________________________,с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другой стороны,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заключили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настоящий Договор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нижеследующем:</w:t>
      </w:r>
    </w:p>
    <w:p w:rsidR="00BD5E58" w:rsidRPr="00D16067" w:rsidRDefault="00BD5E58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left" w:pos="0"/>
        </w:tabs>
        <w:jc w:val="both"/>
        <w:rPr>
          <w:rFonts w:ascii="Times New Roman" w:hAnsi="Times New Roman"/>
          <w:szCs w:val="20"/>
          <w:lang w:val="ru-RU"/>
        </w:rPr>
      </w:pPr>
    </w:p>
    <w:p w:rsidR="00BD5E58" w:rsidRPr="00D16067" w:rsidRDefault="00684296">
      <w:pPr>
        <w:pStyle w:val="HTML0"/>
        <w:jc w:val="center"/>
        <w:rPr>
          <w:rFonts w:ascii="Times New Roman" w:eastAsia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b/>
          <w:szCs w:val="20"/>
          <w:lang w:val="ru-RU"/>
        </w:rPr>
        <w:t>1.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>ПРЕДМЕТ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</w:t>
      </w:r>
      <w:r w:rsidRPr="00D16067">
        <w:rPr>
          <w:rFonts w:ascii="Times New Roman" w:eastAsia="Times New Roman" w:hAnsi="Times New Roman"/>
          <w:b/>
          <w:szCs w:val="20"/>
          <w:lang w:val="ru-RU"/>
        </w:rPr>
        <w:t>ДОГОВОРА</w:t>
      </w:r>
    </w:p>
    <w:p w:rsidR="00BD5E58" w:rsidRPr="00D16067" w:rsidRDefault="00684296">
      <w:pPr>
        <w:ind w:firstLine="709"/>
        <w:jc w:val="both"/>
        <w:rPr>
          <w:rFonts w:eastAsia="Times New Roman"/>
          <w:szCs w:val="20"/>
        </w:rPr>
      </w:pPr>
      <w:r w:rsidRPr="00D16067">
        <w:rPr>
          <w:rFonts w:eastAsia="Times New Roman"/>
          <w:szCs w:val="20"/>
        </w:rPr>
        <w:t>1.1 В соответствии с условиями настоящего Договора Заявитель  для  участия  в  открытых торгах по Лоту № ____ по продаже имущества</w:t>
      </w:r>
      <w:r w:rsidR="00892C26" w:rsidRPr="00D16067">
        <w:rPr>
          <w:rFonts w:eastAsia="Times New Roman"/>
          <w:szCs w:val="20"/>
        </w:rPr>
        <w:t xml:space="preserve"> должника</w:t>
      </w:r>
      <w:r w:rsidRPr="00D16067">
        <w:rPr>
          <w:rFonts w:eastAsia="Times New Roman"/>
          <w:szCs w:val="20"/>
        </w:rPr>
        <w:t>, проводимых __.__.20__г. в __ ч</w:t>
      </w:r>
      <w:r w:rsidR="006C7E88" w:rsidRPr="00D16067">
        <w:rPr>
          <w:rFonts w:eastAsia="Times New Roman"/>
          <w:szCs w:val="20"/>
        </w:rPr>
        <w:t>ас.__ мин. на сайте «www.</w:t>
      </w:r>
      <w:r w:rsidR="00892C26" w:rsidRPr="00D16067">
        <w:rPr>
          <w:rFonts w:eastAsia="Times New Roman"/>
          <w:szCs w:val="20"/>
        </w:rPr>
        <w:t>________</w:t>
      </w:r>
      <w:r w:rsidRPr="00D16067">
        <w:rPr>
          <w:rFonts w:eastAsia="Times New Roman"/>
          <w:szCs w:val="20"/>
        </w:rPr>
        <w:t>.ru» перечисляет задаток в размере ___________________ на расчетный счет:</w:t>
      </w:r>
    </w:p>
    <w:p w:rsidR="00BD5E58" w:rsidRPr="00D16067" w:rsidRDefault="00066ACB" w:rsidP="00D516E9">
      <w:pPr>
        <w:ind w:firstLine="708"/>
        <w:jc w:val="both"/>
        <w:rPr>
          <w:rFonts w:eastAsia="Times New Roman"/>
          <w:szCs w:val="20"/>
        </w:rPr>
      </w:pPr>
      <w:r w:rsidRPr="00066ACB">
        <w:rPr>
          <w:szCs w:val="20"/>
        </w:rPr>
        <w:t>Юнусов Сухроб Абдукаримович, номер счета – 40817810750183343111 , Банк получателя – ФИЛИАЛ "ЦЕНТРАЛЬНЫЙ" ПАО "СОВКОМБАНК", БИК – 045004763 , Корр.счет – 30101810150040000763, ИНН банка 4401116480.</w:t>
      </w:r>
      <w:bookmarkStart w:id="0" w:name="_GoBack"/>
      <w:bookmarkEnd w:id="0"/>
      <w:r w:rsidR="00AF1A0C" w:rsidRPr="00AF1A0C">
        <w:rPr>
          <w:szCs w:val="20"/>
        </w:rPr>
        <w:t>.</w:t>
      </w:r>
    </w:p>
    <w:p w:rsidR="00BD5E58" w:rsidRPr="00D16067" w:rsidRDefault="00684296">
      <w:pPr>
        <w:ind w:firstLine="709"/>
        <w:jc w:val="both"/>
        <w:rPr>
          <w:rFonts w:eastAsia="Times New Roman"/>
          <w:szCs w:val="20"/>
        </w:rPr>
      </w:pPr>
      <w:r w:rsidRPr="00D16067">
        <w:rPr>
          <w:rFonts w:eastAsia="Times New Roman"/>
          <w:bCs/>
          <w:szCs w:val="20"/>
        </w:rPr>
        <w:t>Заявитель</w:t>
      </w:r>
      <w:r w:rsidRPr="00D16067">
        <w:rPr>
          <w:rFonts w:eastAsia="Times New Roman"/>
          <w:b/>
          <w:bCs/>
          <w:szCs w:val="20"/>
        </w:rPr>
        <w:t xml:space="preserve"> </w:t>
      </w:r>
      <w:r w:rsidRPr="00D16067">
        <w:rPr>
          <w:rFonts w:eastAsia="Times New Roman"/>
          <w:szCs w:val="20"/>
        </w:rPr>
        <w:t xml:space="preserve">передает, а </w:t>
      </w:r>
      <w:r w:rsidRPr="00D16067">
        <w:rPr>
          <w:rFonts w:eastAsia="Times New Roman"/>
          <w:bCs/>
          <w:szCs w:val="20"/>
        </w:rPr>
        <w:t>Организатор торгов</w:t>
      </w:r>
      <w:r w:rsidRPr="00D16067">
        <w:rPr>
          <w:rFonts w:eastAsia="Times New Roman"/>
          <w:b/>
          <w:bCs/>
          <w:szCs w:val="20"/>
        </w:rPr>
        <w:t xml:space="preserve"> </w:t>
      </w:r>
      <w:r w:rsidRPr="00D16067">
        <w:rPr>
          <w:rFonts w:eastAsia="Times New Roman"/>
          <w:szCs w:val="20"/>
        </w:rPr>
        <w:t>принимает задаток в сумме ________ (____________________) рублей ____ коп. по Лоту № _____. Задаток передается в обеспечение исполнения следующих обязательств:</w:t>
      </w:r>
    </w:p>
    <w:p w:rsidR="00BD5E58" w:rsidRPr="00D16067" w:rsidRDefault="00684296">
      <w:pPr>
        <w:ind w:firstLine="709"/>
        <w:jc w:val="both"/>
        <w:rPr>
          <w:szCs w:val="20"/>
        </w:rPr>
      </w:pPr>
      <w:r w:rsidRPr="00D16067">
        <w:rPr>
          <w:szCs w:val="20"/>
        </w:rPr>
        <w:t xml:space="preserve">- заключить с Продавцом договор купли </w:t>
      </w:r>
      <w:r w:rsidRPr="00D16067">
        <w:rPr>
          <w:szCs w:val="20"/>
        </w:rPr>
        <w:noBreakHyphen/>
        <w:t xml:space="preserve"> продажи имущества по Лоту № ____ в случае, если </w:t>
      </w:r>
      <w:r w:rsidRPr="00D16067">
        <w:rPr>
          <w:bCs/>
          <w:szCs w:val="20"/>
        </w:rPr>
        <w:t>Заявитель</w:t>
      </w:r>
      <w:r w:rsidRPr="00D16067">
        <w:rPr>
          <w:b/>
          <w:bCs/>
          <w:szCs w:val="20"/>
        </w:rPr>
        <w:t xml:space="preserve"> </w:t>
      </w:r>
      <w:r w:rsidRPr="00D16067">
        <w:rPr>
          <w:szCs w:val="20"/>
        </w:rPr>
        <w:t>окажется победителем торгов;</w:t>
      </w:r>
    </w:p>
    <w:p w:rsidR="00BD5E58" w:rsidRPr="00D16067" w:rsidRDefault="00684296">
      <w:pPr>
        <w:ind w:firstLine="709"/>
        <w:jc w:val="both"/>
        <w:rPr>
          <w:szCs w:val="20"/>
        </w:rPr>
      </w:pPr>
      <w:r w:rsidRPr="00D16067">
        <w:rPr>
          <w:szCs w:val="20"/>
        </w:rPr>
        <w:t>- оплатить имущество, приобретенное в ходе торгов в указанные сроки.</w:t>
      </w:r>
    </w:p>
    <w:p w:rsidR="00BD5E58" w:rsidRPr="00D16067" w:rsidRDefault="00BD5E58">
      <w:pPr>
        <w:pStyle w:val="HTML0"/>
        <w:jc w:val="both"/>
        <w:rPr>
          <w:rFonts w:ascii="Times New Roman" w:hAnsi="Times New Roman"/>
          <w:szCs w:val="20"/>
          <w:lang w:val="ru-RU"/>
        </w:rPr>
      </w:pPr>
    </w:p>
    <w:p w:rsidR="00BD5E58" w:rsidRPr="00D16067" w:rsidRDefault="00684296">
      <w:pPr>
        <w:pStyle w:val="HTML0"/>
        <w:jc w:val="center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b/>
          <w:szCs w:val="20"/>
          <w:lang w:val="ru-RU"/>
        </w:rPr>
        <w:t>2.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ПОРЯДОК 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>ВНЕСЕНИЯ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ЗАДАТКА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2.1.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Задаток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должен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быть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внесен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Заявителем на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указанный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1.1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настоящего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Договора счет   не позднее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даты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окончания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приема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заявок,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указанной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информационном сообщении </w:t>
      </w:r>
      <w:r w:rsidR="00565E11">
        <w:rPr>
          <w:rFonts w:ascii="Times New Roman" w:hAnsi="Times New Roman"/>
          <w:szCs w:val="20"/>
          <w:lang w:val="ru-RU"/>
        </w:rPr>
        <w:t>о проведении открытых</w:t>
      </w:r>
      <w:r w:rsidRPr="00D16067">
        <w:rPr>
          <w:rFonts w:ascii="Times New Roman" w:hAnsi="Times New Roman"/>
          <w:szCs w:val="20"/>
          <w:lang w:val="ru-RU"/>
        </w:rPr>
        <w:t xml:space="preserve"> торгов, 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считается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внесенным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даты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поступления задатка на указанный расчетный счет. 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случае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не поступления задатка до даты окончания приема заявок на расчетный счет должника обязательства Заявителя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внесению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задатка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считаются невыполненными. 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2.2. В назначении платежа должно быть указано, оплата задатка по Договору о задатке (</w:t>
      </w:r>
      <w:r w:rsidRPr="00D16067">
        <w:rPr>
          <w:rFonts w:ascii="Times New Roman" w:hAnsi="Times New Roman"/>
          <w:i/>
          <w:szCs w:val="20"/>
          <w:lang w:val="ru-RU"/>
        </w:rPr>
        <w:t>указать дату подписания Договора о задатке</w:t>
      </w:r>
      <w:r w:rsidRPr="00D16067">
        <w:rPr>
          <w:rFonts w:ascii="Times New Roman" w:hAnsi="Times New Roman"/>
          <w:szCs w:val="20"/>
          <w:lang w:val="ru-RU"/>
        </w:rPr>
        <w:t>) для участия в открытых торгах по (</w:t>
      </w:r>
      <w:r w:rsidRPr="00D16067">
        <w:rPr>
          <w:rFonts w:ascii="Times New Roman" w:hAnsi="Times New Roman"/>
          <w:i/>
          <w:szCs w:val="20"/>
          <w:lang w:val="ru-RU"/>
        </w:rPr>
        <w:t>номер и наименование лота</w:t>
      </w:r>
      <w:r w:rsidRPr="00D16067">
        <w:rPr>
          <w:rFonts w:ascii="Times New Roman" w:hAnsi="Times New Roman"/>
          <w:szCs w:val="20"/>
          <w:lang w:val="ru-RU"/>
        </w:rPr>
        <w:t>).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2.3. В случае не указания в назначении платежа сведений, перечисленных в п.2.2. настоящего договора, задаток будет считаться неоплаченным.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должник не вправе распоряжаться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денежными средствами, поступившими на его счет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 качестве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задатка.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2.4.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денежные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средства,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перечисленные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соответствии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настоящим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договором,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проценты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не начисляются.</w:t>
      </w:r>
    </w:p>
    <w:p w:rsidR="00BD5E58" w:rsidRPr="00D16067" w:rsidRDefault="00BD5E58">
      <w:pPr>
        <w:pStyle w:val="HTML0"/>
        <w:jc w:val="both"/>
        <w:rPr>
          <w:rFonts w:ascii="Times New Roman" w:hAnsi="Times New Roman"/>
          <w:szCs w:val="20"/>
          <w:lang w:val="ru-RU"/>
        </w:rPr>
      </w:pPr>
    </w:p>
    <w:p w:rsidR="00BD5E58" w:rsidRPr="00D16067" w:rsidRDefault="00684296">
      <w:pPr>
        <w:pStyle w:val="HTML0"/>
        <w:jc w:val="center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b/>
          <w:szCs w:val="20"/>
          <w:lang w:val="ru-RU"/>
        </w:rPr>
        <w:t>3.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ПОРЯДОК 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>ВОЗВРАТА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И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УДЕРЖАНИЯ 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>ЗАДАТКА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3.1.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Задаток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возвращается Заявителю в течение пяти рабочих дней со дня подписания протокола о результатах проведения торгов, если он не признан Победителем открытых торгов или не является единственным заявителем, подавшим заявку.</w:t>
      </w:r>
    </w:p>
    <w:p w:rsidR="00BD5E58" w:rsidRPr="00D16067" w:rsidRDefault="00684296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left" w:pos="-2150"/>
          <w:tab w:val="left" w:pos="10980"/>
        </w:tabs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3.2.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Задаток возвращается на расчетный счет,  с которого была произведена оплата задатка. 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3.3. Задаток не подлежит возврату Победителю открытых торгов или единственному участнику</w:t>
      </w:r>
      <w:r w:rsidR="000F5FE1">
        <w:rPr>
          <w:rFonts w:ascii="Times New Roman" w:hAnsi="Times New Roman"/>
          <w:szCs w:val="20"/>
          <w:lang w:val="ru-RU"/>
        </w:rPr>
        <w:t xml:space="preserve"> аукциона</w:t>
      </w:r>
      <w:r w:rsidRPr="00D16067">
        <w:rPr>
          <w:rFonts w:ascii="Times New Roman" w:hAnsi="Times New Roman"/>
          <w:szCs w:val="20"/>
          <w:lang w:val="ru-RU"/>
        </w:rPr>
        <w:t>, заявка которого на участие в торга</w:t>
      </w:r>
      <w:r w:rsidR="00565E11">
        <w:rPr>
          <w:rFonts w:ascii="Times New Roman" w:hAnsi="Times New Roman"/>
          <w:szCs w:val="20"/>
          <w:lang w:val="ru-RU"/>
        </w:rPr>
        <w:t>х соответствует условиям торгов.</w:t>
      </w:r>
    </w:p>
    <w:p w:rsidR="00613B84" w:rsidRPr="00D16067" w:rsidRDefault="00613B84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</w:p>
    <w:p w:rsidR="00F24CBB" w:rsidRPr="00D16067" w:rsidRDefault="00F24CBB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</w:p>
    <w:p w:rsidR="00BD5E58" w:rsidRPr="00D16067" w:rsidRDefault="00684296">
      <w:pPr>
        <w:pStyle w:val="HTML0"/>
        <w:tabs>
          <w:tab w:val="clear" w:pos="916"/>
          <w:tab w:val="left" w:pos="0"/>
        </w:tabs>
        <w:jc w:val="center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b/>
          <w:szCs w:val="20"/>
          <w:lang w:val="ru-RU"/>
        </w:rPr>
        <w:t>4.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СРОК 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>ДЕЙСТВИЯ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НАСТОЯЩЕГО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ДОГОВОРА</w:t>
      </w:r>
    </w:p>
    <w:p w:rsidR="00BD5E58" w:rsidRPr="00D16067" w:rsidRDefault="00684296">
      <w:pPr>
        <w:pStyle w:val="HTML0"/>
        <w:tabs>
          <w:tab w:val="clear" w:pos="916"/>
          <w:tab w:val="left" w:pos="0"/>
        </w:tabs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4.1.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Настоящий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Договор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вступает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силу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момента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перечисления Задатка на счет, указанный в     п. 1.1 настоящего Договора, и действует до полного исполнения принятых Сторонами обязательств.</w:t>
      </w:r>
    </w:p>
    <w:p w:rsidR="00BD5E58" w:rsidRPr="00D16067" w:rsidRDefault="00684296">
      <w:pPr>
        <w:pStyle w:val="HTML0"/>
        <w:tabs>
          <w:tab w:val="clear" w:pos="8244"/>
          <w:tab w:val="clear" w:pos="10076"/>
          <w:tab w:val="left" w:pos="10348"/>
        </w:tabs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4.2.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Все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возможные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споры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разногласия,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связанные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исполнением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настоящего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Договора,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будут разрешаться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Сторонами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путем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переговоров.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случае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невозможности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разрешения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споров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и разногласий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путем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переговоров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они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передаются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разрешение в Арбитражный суд Челябинской области.</w:t>
      </w:r>
    </w:p>
    <w:p w:rsidR="00BD5E58" w:rsidRPr="00D16067" w:rsidRDefault="00684296">
      <w:pPr>
        <w:jc w:val="center"/>
        <w:rPr>
          <w:szCs w:val="20"/>
        </w:rPr>
      </w:pPr>
      <w:r w:rsidRPr="00D16067">
        <w:rPr>
          <w:b/>
          <w:szCs w:val="20"/>
        </w:rPr>
        <w:t>ПОДПИСИ СТОРОН:</w:t>
      </w:r>
    </w:p>
    <w:p w:rsidR="00BD5E58" w:rsidRPr="00D16067" w:rsidRDefault="00BD5E58">
      <w:pPr>
        <w:jc w:val="both"/>
        <w:rPr>
          <w:b/>
          <w:szCs w:val="20"/>
        </w:rPr>
      </w:pPr>
    </w:p>
    <w:p w:rsidR="00BD5E58" w:rsidRPr="00D16067" w:rsidRDefault="00BD5E58">
      <w:pPr>
        <w:jc w:val="both"/>
        <w:rPr>
          <w:b/>
          <w:szCs w:val="20"/>
        </w:rPr>
      </w:pPr>
    </w:p>
    <w:p w:rsidR="00BD5E58" w:rsidRPr="00D16067" w:rsidRDefault="00684296">
      <w:pPr>
        <w:tabs>
          <w:tab w:val="center" w:pos="4677"/>
        </w:tabs>
        <w:jc w:val="both"/>
        <w:rPr>
          <w:szCs w:val="20"/>
        </w:rPr>
      </w:pPr>
      <w:r w:rsidRPr="00D16067">
        <w:rPr>
          <w:b/>
          <w:szCs w:val="20"/>
        </w:rPr>
        <w:t>«Организатор торгов»</w:t>
      </w:r>
      <w:r w:rsidRPr="00D16067">
        <w:rPr>
          <w:b/>
          <w:szCs w:val="20"/>
        </w:rPr>
        <w:tab/>
        <w:t xml:space="preserve">                                         «Заявитель»</w:t>
      </w:r>
    </w:p>
    <w:p w:rsidR="00BD5E58" w:rsidRPr="00D16067" w:rsidRDefault="00BD5E58">
      <w:pPr>
        <w:jc w:val="both"/>
        <w:rPr>
          <w:szCs w:val="20"/>
        </w:rPr>
      </w:pPr>
    </w:p>
    <w:p w:rsidR="00BD5E58" w:rsidRPr="00D16067" w:rsidRDefault="004C2C9D">
      <w:pPr>
        <w:jc w:val="both"/>
        <w:rPr>
          <w:szCs w:val="20"/>
        </w:rPr>
      </w:pPr>
      <w:r w:rsidRPr="00D16067">
        <w:rPr>
          <w:szCs w:val="20"/>
        </w:rPr>
        <w:t>________________ /</w:t>
      </w:r>
      <w:r w:rsidR="006C7E88" w:rsidRPr="00D16067">
        <w:rPr>
          <w:szCs w:val="20"/>
        </w:rPr>
        <w:t>Бондаренко А.А.</w:t>
      </w:r>
      <w:r w:rsidR="00684296" w:rsidRPr="00D16067">
        <w:rPr>
          <w:szCs w:val="20"/>
        </w:rPr>
        <w:t xml:space="preserve"> /                                          ________________ /_______________/</w:t>
      </w:r>
    </w:p>
    <w:p w:rsidR="00BD5E58" w:rsidRPr="00D16067" w:rsidRDefault="00684296">
      <w:pPr>
        <w:jc w:val="both"/>
        <w:rPr>
          <w:szCs w:val="20"/>
        </w:rPr>
      </w:pPr>
      <w:r w:rsidRPr="00D16067">
        <w:rPr>
          <w:rFonts w:eastAsia="Times New Roman"/>
          <w:szCs w:val="20"/>
        </w:rPr>
        <w:t xml:space="preserve">           </w:t>
      </w:r>
      <w:r w:rsidRPr="00D16067">
        <w:rPr>
          <w:szCs w:val="20"/>
        </w:rPr>
        <w:t xml:space="preserve">подпись                                                                                     </w:t>
      </w:r>
      <w:r w:rsidRPr="00D16067">
        <w:rPr>
          <w:szCs w:val="20"/>
        </w:rPr>
        <w:tab/>
        <w:t xml:space="preserve">          подпись</w:t>
      </w:r>
    </w:p>
    <w:sectPr w:rsidR="00BD5E58" w:rsidRPr="00D16067">
      <w:footerReference w:type="default" r:id="rId8"/>
      <w:footerReference w:type="first" r:id="rId9"/>
      <w:pgSz w:w="11906" w:h="16838"/>
      <w:pgMar w:top="851" w:right="737" w:bottom="765" w:left="1134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1A44" w:rsidRDefault="00B81A44">
      <w:r>
        <w:separator/>
      </w:r>
    </w:p>
  </w:endnote>
  <w:endnote w:type="continuationSeparator" w:id="0">
    <w:p w:rsidR="00B81A44" w:rsidRDefault="00B81A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charset w:val="CC"/>
    <w:family w:val="swiss"/>
    <w:pitch w:val="variable"/>
    <w:sig w:usb0="E0000AFF" w:usb1="500078FF" w:usb2="00000021" w:usb3="00000000" w:csb0="000001BF" w:csb1="00000000"/>
  </w:font>
  <w:font w:name="WenQuanYi Micro Hei"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altName w:val="Times New Roman"/>
    <w:charset w:val="01"/>
    <w:family w:val="roman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5E58" w:rsidRDefault="00684296">
    <w:pPr>
      <w:pStyle w:val="aa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524288" behindDoc="0" locked="0" layoutInCell="1" allowOverlap="1">
              <wp:simplePos x="0" y="0"/>
              <wp:positionH relativeFrom="page">
                <wp:posOffset>7028172</wp:posOffset>
              </wp:positionH>
              <wp:positionV relativeFrom="paragraph">
                <wp:posOffset>630</wp:posOffset>
              </wp:positionV>
              <wp:extent cx="58419" cy="140967"/>
              <wp:effectExtent l="0" t="0" r="0" b="0"/>
              <wp:wrapNone/>
              <wp:docPr id="1" name="Полилиния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8419" cy="140970"/>
                      </a:xfrm>
                      <a:custGeom>
                        <a:avLst/>
                        <a:gdLst>
                          <a:gd name="gd0" fmla="val 65536"/>
                          <a:gd name="gd1" fmla="val 0"/>
                          <a:gd name="gd2" fmla="val 0"/>
                          <a:gd name="gd3" fmla="val 0"/>
                          <a:gd name="gd4" fmla="val 21600"/>
                          <a:gd name="gd5" fmla="+- gd3 21600 0"/>
                          <a:gd name="gd6" fmla="+- gd4 0 0"/>
                          <a:gd name="gd7" fmla="val 21600"/>
                          <a:gd name="gd8" fmla="val 0"/>
                          <a:gd name="gd9" fmla="*/ w 0 21600"/>
                          <a:gd name="gd10" fmla="*/ h 0 21600"/>
                          <a:gd name="gd11" fmla="*/ w 21600 21600"/>
                          <a:gd name="gd12" fmla="*/ h 21600 21600"/>
                        </a:gdLst>
                        <a:ahLst/>
                        <a:cxnLst/>
                        <a:rect l="gd9" t="gd10" r="gd11" b="gd12"/>
                        <a:pathLst>
                          <a:path w="21600" h="21600" extrusionOk="0">
                            <a:moveTo>
                              <a:pt x="gd1" y="gd2"/>
                            </a:moveTo>
                            <a:lnTo>
                              <a:pt x="gd3" y="gd4"/>
                            </a:lnTo>
                            <a:lnTo>
                              <a:pt x="gd5" y="gd6"/>
                            </a:lnTo>
                            <a:lnTo>
                              <a:pt x="gd7" y="gd8"/>
                            </a:lnTo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BD5E58" w:rsidRDefault="00684296">
                          <w:pPr>
                            <w:pStyle w:val="aa"/>
                          </w:pPr>
                          <w:r>
                            <w:fldChar w:fldCharType="begin"/>
                          </w:r>
                          <w:r>
                            <w:instrText>PAGE \* MERGEFORMAT</w:instrText>
                          </w:r>
                          <w:r>
                            <w:fldChar w:fldCharType="separate"/>
                          </w:r>
                          <w:r w:rsidR="00066ACB" w:rsidRPr="00066ACB">
                            <w:rPr>
                              <w:rStyle w:val="af"/>
                              <w:noProof/>
                            </w:rPr>
                            <w:t>1</w:t>
                          </w:r>
                          <w:r>
                            <w:rPr>
                              <w:rStyle w:val="af"/>
                            </w:rPr>
                            <w:fldChar w:fldCharType="end"/>
                          </w:r>
                        </w:p>
                        <w:p w:rsidR="00BD5E58" w:rsidRDefault="00BD5E58"/>
                      </w:txbxContent>
                    </wps:txbx>
                    <wps:bodyPr wrap="square" lIns="5080" tIns="5080" rIns="5080" bIns="5080"/>
                  </wps:wsp>
                </a:graphicData>
              </a:graphic>
            </wp:anchor>
          </w:drawing>
        </mc:Choice>
        <mc:Fallback>
          <w:pict>
            <v:shape id="Полилиния 1" o:spid="_x0000_s1026" style="position:absolute;margin-left:553.4pt;margin-top:.05pt;width:4.6pt;height:11.1pt;z-index:524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" adj="-11796480,,5400" path="m,l,21600r21600,l21600,,,xe" stroked="f">
              <v:stroke joinstyle="miter"/>
              <v:formulas/>
              <v:path arrowok="t" o:extrusionok="f" o:connecttype="custom" textboxrect="0,0,21600,21600"/>
              <v:textbox inset=".4pt,.4pt,.4pt,.4pt">
                <w:txbxContent>
                  <w:p w:rsidR="00BD5E58" w:rsidRDefault="00684296">
                    <w:pPr>
                      <w:pStyle w:val="aa"/>
                    </w:pPr>
                    <w:r>
                      <w:fldChar w:fldCharType="begin"/>
                    </w:r>
                    <w:r>
                      <w:instrText>PAGE \* MERGEFORMAT</w:instrText>
                    </w:r>
                    <w:r>
                      <w:fldChar w:fldCharType="separate"/>
                    </w:r>
                    <w:r w:rsidR="00066ACB" w:rsidRPr="00066ACB">
                      <w:rPr>
                        <w:rStyle w:val="af"/>
                        <w:noProof/>
                      </w:rPr>
                      <w:t>1</w:t>
                    </w:r>
                    <w:r>
                      <w:rPr>
                        <w:rStyle w:val="af"/>
                      </w:rPr>
                      <w:fldChar w:fldCharType="end"/>
                    </w:r>
                  </w:p>
                  <w:p w:rsidR="00BD5E58" w:rsidRDefault="00BD5E58"/>
                </w:txbxContent>
              </v:textbox>
              <w10:wrap anchorx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5E58" w:rsidRDefault="00BD5E58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1A44" w:rsidRDefault="00B81A44">
      <w:pPr>
        <w:pStyle w:val="GenStyleDefPar"/>
      </w:pPr>
      <w:r>
        <w:separator/>
      </w:r>
    </w:p>
  </w:footnote>
  <w:footnote w:type="continuationSeparator" w:id="0">
    <w:p w:rsidR="00B81A44" w:rsidRDefault="00B81A44">
      <w:pPr>
        <w:pStyle w:val="GenStyleDefPar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833F11"/>
    <w:multiLevelType w:val="hybridMultilevel"/>
    <w:tmpl w:val="6F905E0C"/>
    <w:lvl w:ilvl="0" w:tplc="735E749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plc="248C76A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plc="5708432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plc="B9F8D71A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plc="86723858">
      <w:start w:val="1"/>
      <w:numFmt w:val="decimal"/>
      <w:pStyle w:val="5"/>
      <w:suff w:val="nothing"/>
      <w:lvlText w:val=""/>
      <w:lvlJc w:val="left"/>
      <w:pPr>
        <w:tabs>
          <w:tab w:val="left" w:pos="0"/>
        </w:tabs>
        <w:ind w:left="1008" w:hanging="998"/>
      </w:pPr>
    </w:lvl>
    <w:lvl w:ilvl="5" w:tplc="E9DE79C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plc="53508E7E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plc="F808D59E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plc="BC5219A8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E58"/>
    <w:rsid w:val="00004944"/>
    <w:rsid w:val="00011F98"/>
    <w:rsid w:val="00024B5E"/>
    <w:rsid w:val="00032111"/>
    <w:rsid w:val="00033123"/>
    <w:rsid w:val="00040EE0"/>
    <w:rsid w:val="00052056"/>
    <w:rsid w:val="00054955"/>
    <w:rsid w:val="000576D2"/>
    <w:rsid w:val="000615A1"/>
    <w:rsid w:val="00066ACB"/>
    <w:rsid w:val="00070753"/>
    <w:rsid w:val="00077EB7"/>
    <w:rsid w:val="00077F47"/>
    <w:rsid w:val="00080B7D"/>
    <w:rsid w:val="00093064"/>
    <w:rsid w:val="0009337B"/>
    <w:rsid w:val="000D0800"/>
    <w:rsid w:val="000D5CC8"/>
    <w:rsid w:val="000E29B3"/>
    <w:rsid w:val="000E2F53"/>
    <w:rsid w:val="000E6642"/>
    <w:rsid w:val="000F4AD3"/>
    <w:rsid w:val="000F5FE1"/>
    <w:rsid w:val="00112DBA"/>
    <w:rsid w:val="001203C2"/>
    <w:rsid w:val="001210FF"/>
    <w:rsid w:val="00122A7E"/>
    <w:rsid w:val="001451CA"/>
    <w:rsid w:val="0015536C"/>
    <w:rsid w:val="00155F6E"/>
    <w:rsid w:val="001603B0"/>
    <w:rsid w:val="0016361B"/>
    <w:rsid w:val="001826CF"/>
    <w:rsid w:val="00194C64"/>
    <w:rsid w:val="00197524"/>
    <w:rsid w:val="001A09EE"/>
    <w:rsid w:val="001A0A47"/>
    <w:rsid w:val="001A55E5"/>
    <w:rsid w:val="001C44E2"/>
    <w:rsid w:val="001E3BAD"/>
    <w:rsid w:val="001F668B"/>
    <w:rsid w:val="00210F4A"/>
    <w:rsid w:val="00215600"/>
    <w:rsid w:val="00216F02"/>
    <w:rsid w:val="00234B34"/>
    <w:rsid w:val="00246527"/>
    <w:rsid w:val="00252B5F"/>
    <w:rsid w:val="002640F7"/>
    <w:rsid w:val="00281C22"/>
    <w:rsid w:val="00285818"/>
    <w:rsid w:val="002924C1"/>
    <w:rsid w:val="002D3360"/>
    <w:rsid w:val="002E3766"/>
    <w:rsid w:val="002F2DC9"/>
    <w:rsid w:val="002F43D1"/>
    <w:rsid w:val="00302678"/>
    <w:rsid w:val="003103D0"/>
    <w:rsid w:val="00310535"/>
    <w:rsid w:val="003215AF"/>
    <w:rsid w:val="00351F17"/>
    <w:rsid w:val="00363324"/>
    <w:rsid w:val="00373763"/>
    <w:rsid w:val="00374500"/>
    <w:rsid w:val="003974D7"/>
    <w:rsid w:val="003A2239"/>
    <w:rsid w:val="003A3487"/>
    <w:rsid w:val="003B7BEC"/>
    <w:rsid w:val="003C49CC"/>
    <w:rsid w:val="003F6E1A"/>
    <w:rsid w:val="004024DD"/>
    <w:rsid w:val="004141EF"/>
    <w:rsid w:val="00416DD7"/>
    <w:rsid w:val="0042295D"/>
    <w:rsid w:val="00427261"/>
    <w:rsid w:val="00432008"/>
    <w:rsid w:val="00440D0B"/>
    <w:rsid w:val="004502CE"/>
    <w:rsid w:val="004570D5"/>
    <w:rsid w:val="00471C34"/>
    <w:rsid w:val="00480D91"/>
    <w:rsid w:val="004921DC"/>
    <w:rsid w:val="004B7A15"/>
    <w:rsid w:val="004C2C9D"/>
    <w:rsid w:val="004C5C31"/>
    <w:rsid w:val="004E2132"/>
    <w:rsid w:val="004E3658"/>
    <w:rsid w:val="004E6750"/>
    <w:rsid w:val="004F0566"/>
    <w:rsid w:val="005138CF"/>
    <w:rsid w:val="00513D58"/>
    <w:rsid w:val="00522171"/>
    <w:rsid w:val="0053787C"/>
    <w:rsid w:val="00543EA3"/>
    <w:rsid w:val="00565E11"/>
    <w:rsid w:val="00576DF4"/>
    <w:rsid w:val="00580DAD"/>
    <w:rsid w:val="00592690"/>
    <w:rsid w:val="00592B6C"/>
    <w:rsid w:val="005A61A1"/>
    <w:rsid w:val="005C2796"/>
    <w:rsid w:val="005C2895"/>
    <w:rsid w:val="005D6B5B"/>
    <w:rsid w:val="005E789B"/>
    <w:rsid w:val="00601AD0"/>
    <w:rsid w:val="006029A7"/>
    <w:rsid w:val="00613B84"/>
    <w:rsid w:val="00642074"/>
    <w:rsid w:val="00646CE9"/>
    <w:rsid w:val="00654585"/>
    <w:rsid w:val="00681436"/>
    <w:rsid w:val="00684296"/>
    <w:rsid w:val="00694FAC"/>
    <w:rsid w:val="00696D18"/>
    <w:rsid w:val="006A0B49"/>
    <w:rsid w:val="006A4521"/>
    <w:rsid w:val="006C4E1C"/>
    <w:rsid w:val="006C65C5"/>
    <w:rsid w:val="006C7E88"/>
    <w:rsid w:val="006D2252"/>
    <w:rsid w:val="006D4EE6"/>
    <w:rsid w:val="006E3F75"/>
    <w:rsid w:val="006E712B"/>
    <w:rsid w:val="00702322"/>
    <w:rsid w:val="00710C8B"/>
    <w:rsid w:val="0074249C"/>
    <w:rsid w:val="00743DFF"/>
    <w:rsid w:val="00744207"/>
    <w:rsid w:val="00756D88"/>
    <w:rsid w:val="007734D0"/>
    <w:rsid w:val="0077541C"/>
    <w:rsid w:val="00775791"/>
    <w:rsid w:val="007936A9"/>
    <w:rsid w:val="00795DAA"/>
    <w:rsid w:val="00797DE5"/>
    <w:rsid w:val="007A1079"/>
    <w:rsid w:val="007A5434"/>
    <w:rsid w:val="007E21EC"/>
    <w:rsid w:val="008042E8"/>
    <w:rsid w:val="0081233A"/>
    <w:rsid w:val="00814353"/>
    <w:rsid w:val="00816EA1"/>
    <w:rsid w:val="00837124"/>
    <w:rsid w:val="00854716"/>
    <w:rsid w:val="00866FB3"/>
    <w:rsid w:val="00873183"/>
    <w:rsid w:val="00886A47"/>
    <w:rsid w:val="00892C26"/>
    <w:rsid w:val="008A02DD"/>
    <w:rsid w:val="008A7B77"/>
    <w:rsid w:val="008C1BA3"/>
    <w:rsid w:val="008D5719"/>
    <w:rsid w:val="008D7FD4"/>
    <w:rsid w:val="008F6732"/>
    <w:rsid w:val="00905EF8"/>
    <w:rsid w:val="00906409"/>
    <w:rsid w:val="00910E74"/>
    <w:rsid w:val="00947358"/>
    <w:rsid w:val="009516B8"/>
    <w:rsid w:val="00964499"/>
    <w:rsid w:val="009669A8"/>
    <w:rsid w:val="00972645"/>
    <w:rsid w:val="00980B32"/>
    <w:rsid w:val="00995035"/>
    <w:rsid w:val="009A27EC"/>
    <w:rsid w:val="009B44A7"/>
    <w:rsid w:val="009F683E"/>
    <w:rsid w:val="00A13D30"/>
    <w:rsid w:val="00A23F1B"/>
    <w:rsid w:val="00A30C40"/>
    <w:rsid w:val="00A37663"/>
    <w:rsid w:val="00A464D7"/>
    <w:rsid w:val="00A4767F"/>
    <w:rsid w:val="00A512A7"/>
    <w:rsid w:val="00A6739C"/>
    <w:rsid w:val="00A74597"/>
    <w:rsid w:val="00A840F2"/>
    <w:rsid w:val="00A90596"/>
    <w:rsid w:val="00AC7745"/>
    <w:rsid w:val="00AD24A6"/>
    <w:rsid w:val="00AD2D78"/>
    <w:rsid w:val="00AD47D7"/>
    <w:rsid w:val="00AF1A0C"/>
    <w:rsid w:val="00AF767E"/>
    <w:rsid w:val="00B149C7"/>
    <w:rsid w:val="00B268A8"/>
    <w:rsid w:val="00B3495C"/>
    <w:rsid w:val="00B45BC3"/>
    <w:rsid w:val="00B5228A"/>
    <w:rsid w:val="00B637B8"/>
    <w:rsid w:val="00B73B48"/>
    <w:rsid w:val="00B76BE8"/>
    <w:rsid w:val="00B802C9"/>
    <w:rsid w:val="00B81A44"/>
    <w:rsid w:val="00B826DA"/>
    <w:rsid w:val="00B87ED2"/>
    <w:rsid w:val="00B9423F"/>
    <w:rsid w:val="00B952C3"/>
    <w:rsid w:val="00BC4005"/>
    <w:rsid w:val="00BC6A33"/>
    <w:rsid w:val="00BD5E58"/>
    <w:rsid w:val="00BF1C6B"/>
    <w:rsid w:val="00C0157F"/>
    <w:rsid w:val="00C05374"/>
    <w:rsid w:val="00C0713F"/>
    <w:rsid w:val="00C32C78"/>
    <w:rsid w:val="00C441C8"/>
    <w:rsid w:val="00C57C27"/>
    <w:rsid w:val="00C65B19"/>
    <w:rsid w:val="00C71E78"/>
    <w:rsid w:val="00C72091"/>
    <w:rsid w:val="00C76F1C"/>
    <w:rsid w:val="00C855BE"/>
    <w:rsid w:val="00CA6366"/>
    <w:rsid w:val="00CC5B8F"/>
    <w:rsid w:val="00CE1A20"/>
    <w:rsid w:val="00D12F4F"/>
    <w:rsid w:val="00D16067"/>
    <w:rsid w:val="00D43950"/>
    <w:rsid w:val="00D44E12"/>
    <w:rsid w:val="00D5087C"/>
    <w:rsid w:val="00D516E9"/>
    <w:rsid w:val="00D77A55"/>
    <w:rsid w:val="00D84633"/>
    <w:rsid w:val="00D87D20"/>
    <w:rsid w:val="00D92A45"/>
    <w:rsid w:val="00D943D4"/>
    <w:rsid w:val="00D97E46"/>
    <w:rsid w:val="00DA1805"/>
    <w:rsid w:val="00DA68DD"/>
    <w:rsid w:val="00DA69AA"/>
    <w:rsid w:val="00DA7D91"/>
    <w:rsid w:val="00DB4BFD"/>
    <w:rsid w:val="00DE519D"/>
    <w:rsid w:val="00DF4E15"/>
    <w:rsid w:val="00E01D22"/>
    <w:rsid w:val="00E06F2C"/>
    <w:rsid w:val="00E12B94"/>
    <w:rsid w:val="00E13D2E"/>
    <w:rsid w:val="00E204C9"/>
    <w:rsid w:val="00E34FFE"/>
    <w:rsid w:val="00E42A82"/>
    <w:rsid w:val="00E464B0"/>
    <w:rsid w:val="00E61BAC"/>
    <w:rsid w:val="00E636B2"/>
    <w:rsid w:val="00E76845"/>
    <w:rsid w:val="00E81D6E"/>
    <w:rsid w:val="00E83670"/>
    <w:rsid w:val="00E917DE"/>
    <w:rsid w:val="00E92740"/>
    <w:rsid w:val="00E97E6A"/>
    <w:rsid w:val="00EA1253"/>
    <w:rsid w:val="00EB432B"/>
    <w:rsid w:val="00EB4B7E"/>
    <w:rsid w:val="00EC117A"/>
    <w:rsid w:val="00EC1B35"/>
    <w:rsid w:val="00F01936"/>
    <w:rsid w:val="00F1014E"/>
    <w:rsid w:val="00F20D64"/>
    <w:rsid w:val="00F24CBB"/>
    <w:rsid w:val="00F26D94"/>
    <w:rsid w:val="00F315FB"/>
    <w:rsid w:val="00F37F82"/>
    <w:rsid w:val="00F419DC"/>
    <w:rsid w:val="00F608F0"/>
    <w:rsid w:val="00F62735"/>
    <w:rsid w:val="00F65E52"/>
    <w:rsid w:val="00F7266D"/>
    <w:rsid w:val="00F74D8E"/>
    <w:rsid w:val="00F81954"/>
    <w:rsid w:val="00FA50B0"/>
    <w:rsid w:val="00FA7910"/>
    <w:rsid w:val="00FB5C0C"/>
    <w:rsid w:val="00FE48C6"/>
    <w:rsid w:val="00FE7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D17C27-B7B1-4CCD-B328-11484102E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Cs w:val="22"/>
        <w:lang w:val="ru-RU" w:eastAsia="en-US" w:bidi="en-US"/>
      </w:rPr>
    </w:rPrDefault>
    <w:pPrDefault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rFonts w:eastAsia="Calibri"/>
      <w:lang w:eastAsia="zh-CN" w:bidi="ar-SA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b/>
      <w:bCs/>
      <w:color w:val="000000" w:themeColor="text1"/>
      <w:sz w:val="48"/>
      <w:szCs w:val="48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00"/>
      <w:outlineLvl w:val="1"/>
    </w:pPr>
    <w:rPr>
      <w:rFonts w:ascii="Arial" w:eastAsia="Arial" w:hAnsi="Arial" w:cs="Arial"/>
      <w:b/>
      <w:bCs/>
      <w:color w:val="000000" w:themeColor="text1"/>
      <w:sz w:val="40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00"/>
      <w:outlineLvl w:val="2"/>
    </w:pPr>
    <w:rPr>
      <w:rFonts w:ascii="Arial" w:eastAsia="Arial" w:hAnsi="Arial" w:cs="Arial"/>
      <w:b/>
      <w:bCs/>
      <w:i/>
      <w:iCs/>
      <w:color w:val="000000" w:themeColor="text1"/>
      <w:sz w:val="36"/>
      <w:szCs w:val="36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00"/>
      <w:outlineLvl w:val="3"/>
    </w:pPr>
    <w:rPr>
      <w:rFonts w:ascii="Arial" w:eastAsia="Arial" w:hAnsi="Arial" w:cs="Arial"/>
      <w:color w:val="232323"/>
      <w:sz w:val="32"/>
      <w:szCs w:val="32"/>
    </w:rPr>
  </w:style>
  <w:style w:type="paragraph" w:styleId="5">
    <w:name w:val="heading 5"/>
    <w:basedOn w:val="a0"/>
    <w:next w:val="a1"/>
    <w:pPr>
      <w:numPr>
        <w:ilvl w:val="4"/>
        <w:numId w:val="1"/>
      </w:numPr>
      <w:spacing w:before="120" w:after="60"/>
      <w:ind w:left="0" w:firstLine="0"/>
      <w:outlineLvl w:val="4"/>
    </w:pPr>
    <w:rPr>
      <w:b/>
      <w:bCs/>
      <w:sz w:val="24"/>
      <w:szCs w:val="24"/>
    </w:rPr>
  </w:style>
  <w:style w:type="paragraph" w:styleId="6">
    <w:name w:val="heading 6"/>
    <w:basedOn w:val="a"/>
    <w:next w:val="a"/>
    <w:uiPriority w:val="9"/>
    <w:unhideWhenUsed/>
    <w:qFormat/>
    <w:pPr>
      <w:keepNext/>
      <w:keepLines/>
      <w:spacing w:before="200"/>
      <w:outlineLvl w:val="5"/>
    </w:pPr>
    <w:rPr>
      <w:rFonts w:ascii="Arial" w:eastAsia="Arial" w:hAnsi="Arial" w:cs="Arial"/>
      <w:i/>
      <w:iCs/>
      <w:color w:val="232323"/>
      <w:sz w:val="28"/>
      <w:szCs w:val="28"/>
    </w:rPr>
  </w:style>
  <w:style w:type="paragraph" w:styleId="7">
    <w:name w:val="heading 7"/>
    <w:basedOn w:val="a"/>
    <w:next w:val="a"/>
    <w:uiPriority w:val="9"/>
    <w:unhideWhenUsed/>
    <w:qFormat/>
    <w:pPr>
      <w:keepNext/>
      <w:keepLines/>
      <w:spacing w:before="200"/>
      <w:outlineLvl w:val="6"/>
    </w:pPr>
    <w:rPr>
      <w:rFonts w:ascii="Arial" w:eastAsia="Arial" w:hAnsi="Arial" w:cs="Arial"/>
      <w:b/>
      <w:bCs/>
      <w:color w:val="606060"/>
      <w:sz w:val="24"/>
      <w:szCs w:val="24"/>
    </w:rPr>
  </w:style>
  <w:style w:type="paragraph" w:styleId="8">
    <w:name w:val="heading 8"/>
    <w:basedOn w:val="a"/>
    <w:next w:val="a"/>
    <w:uiPriority w:val="9"/>
    <w:unhideWhenUsed/>
    <w:qFormat/>
    <w:pPr>
      <w:keepNext/>
      <w:keepLines/>
      <w:spacing w:before="200"/>
      <w:outlineLvl w:val="7"/>
    </w:pPr>
    <w:rPr>
      <w:rFonts w:ascii="Arial" w:eastAsia="Arial" w:hAnsi="Arial" w:cs="Arial"/>
      <w:color w:val="444444"/>
      <w:sz w:val="24"/>
      <w:szCs w:val="24"/>
    </w:rPr>
  </w:style>
  <w:style w:type="paragraph" w:styleId="9">
    <w:name w:val="heading 9"/>
    <w:basedOn w:val="a"/>
    <w:next w:val="a"/>
    <w:uiPriority w:val="9"/>
    <w:unhideWhenUsed/>
    <w:qFormat/>
    <w:pPr>
      <w:keepNext/>
      <w:keepLines/>
      <w:spacing w:before="200"/>
      <w:outlineLvl w:val="8"/>
    </w:pPr>
    <w:rPr>
      <w:rFonts w:ascii="Arial" w:eastAsia="Arial" w:hAnsi="Arial" w:cs="Arial"/>
      <w:i/>
      <w:iCs/>
      <w:color w:val="444444"/>
      <w:sz w:val="23"/>
      <w:szCs w:val="23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List Paragraph"/>
    <w:basedOn w:val="a"/>
    <w:pPr>
      <w:spacing w:after="200" w:line="276" w:lineRule="auto"/>
      <w:ind w:left="720"/>
    </w:pPr>
    <w:rPr>
      <w:rFonts w:ascii="Calibri" w:eastAsia="Times New Roman" w:hAnsi="Calibri"/>
      <w:sz w:val="22"/>
    </w:rPr>
  </w:style>
  <w:style w:type="paragraph" w:styleId="a6">
    <w:name w:val="Title"/>
    <w:basedOn w:val="a"/>
    <w:next w:val="a"/>
    <w:uiPriority w:val="10"/>
    <w:qFormat/>
    <w:pPr>
      <w:pBdr>
        <w:bottom w:val="single" w:sz="24" w:space="0" w:color="000000"/>
      </w:pBdr>
      <w:spacing w:before="300" w:after="80"/>
    </w:pPr>
    <w:rPr>
      <w:b/>
      <w:color w:val="000000"/>
      <w:sz w:val="72"/>
    </w:rPr>
  </w:style>
  <w:style w:type="paragraph" w:styleId="a7">
    <w:name w:val="Subtitle"/>
    <w:basedOn w:val="a"/>
    <w:next w:val="a"/>
    <w:uiPriority w:val="11"/>
    <w:qFormat/>
    <w:rPr>
      <w:i/>
      <w:color w:val="444444"/>
      <w:sz w:val="52"/>
    </w:rPr>
  </w:style>
  <w:style w:type="paragraph" w:styleId="20">
    <w:name w:val="Quote"/>
    <w:basedOn w:val="a"/>
    <w:next w:val="a"/>
    <w:uiPriority w:val="29"/>
    <w:qFormat/>
    <w:pPr>
      <w:pBdr>
        <w:left w:val="single" w:sz="12" w:space="11" w:color="A6A6A6"/>
        <w:bottom w:val="single" w:sz="12" w:space="3" w:color="A6A6A6"/>
      </w:pBdr>
      <w:ind w:left="3402"/>
    </w:pPr>
    <w:rPr>
      <w:i/>
      <w:color w:val="373737"/>
      <w:sz w:val="18"/>
    </w:rPr>
  </w:style>
  <w:style w:type="paragraph" w:styleId="a8">
    <w:name w:val="Intense Quote"/>
    <w:basedOn w:val="a"/>
    <w:next w:val="a"/>
    <w:uiPriority w:val="30"/>
    <w:qFormat/>
    <w:pPr>
      <w:pBdr>
        <w:top w:val="single" w:sz="4" w:space="3" w:color="808080"/>
        <w:left w:val="single" w:sz="4" w:space="11" w:color="808080"/>
        <w:bottom w:val="single" w:sz="4" w:space="3" w:color="808080"/>
        <w:right w:val="single" w:sz="4" w:space="11" w:color="808080"/>
      </w:pBdr>
      <w:shd w:val="clear" w:color="auto" w:fill="D9D9D9"/>
      <w:ind w:left="567" w:right="567"/>
    </w:pPr>
    <w:rPr>
      <w:i/>
      <w:color w:val="606060"/>
      <w:sz w:val="19"/>
    </w:rPr>
  </w:style>
  <w:style w:type="paragraph" w:styleId="a9">
    <w:name w:val="header"/>
    <w:basedOn w:val="a"/>
    <w:uiPriority w:val="99"/>
    <w:unhideWhenUsed/>
    <w:pPr>
      <w:tabs>
        <w:tab w:val="center" w:pos="7143"/>
        <w:tab w:val="right" w:pos="14287"/>
      </w:tabs>
    </w:pPr>
    <w:rPr>
      <w:color w:val="000000"/>
      <w:sz w:val="22"/>
    </w:rPr>
  </w:style>
  <w:style w:type="paragraph" w:styleId="aa">
    <w:name w:val="footer"/>
    <w:basedOn w:val="a"/>
    <w:pPr>
      <w:tabs>
        <w:tab w:val="center" w:pos="4677"/>
        <w:tab w:val="right" w:pos="9355"/>
      </w:tabs>
    </w:pPr>
  </w:style>
  <w:style w:type="table" w:styleId="ab">
    <w:name w:val="Table Grid"/>
    <w:basedOn w:val="a3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ned">
    <w:name w:val="Lined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3"/>
    <w:uiPriority w:val="99"/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3"/>
    <w:uiPriority w:val="99"/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3"/>
    <w:uiPriority w:val="99"/>
    <w:tblPr>
      <w:tblStyleRowBandSize w:val="1"/>
      <w:tblStyleColBandSize w:val="1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3"/>
    <w:uiPriority w:val="99"/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3"/>
    <w:uiPriority w:val="99"/>
    <w:tblPr>
      <w:tblStyleRowBandSize w:val="1"/>
      <w:tblStyleColBandSize w:val="1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3"/>
    <w:uiPriority w:val="99"/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3"/>
    <w:uiPriority w:val="99"/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ac">
    <w:name w:val="Hyperlink"/>
    <w:rPr>
      <w:color w:val="0000FF"/>
      <w:u w:val="single"/>
    </w:rPr>
  </w:style>
  <w:style w:type="paragraph" w:styleId="ad">
    <w:name w:val="footnote text"/>
    <w:basedOn w:val="a"/>
    <w:uiPriority w:val="99"/>
    <w:semiHidden/>
    <w:unhideWhenUsed/>
  </w:style>
  <w:style w:type="character" w:customStyle="1" w:styleId="FootnoteTextChar">
    <w:name w:val="Footnote Text Char"/>
    <w:basedOn w:val="a2"/>
    <w:uiPriority w:val="99"/>
    <w:semiHidden/>
    <w:rPr>
      <w:sz w:val="20"/>
    </w:rPr>
  </w:style>
  <w:style w:type="character" w:styleId="ae">
    <w:name w:val="footnote reference"/>
    <w:basedOn w:val="a2"/>
    <w:uiPriority w:val="99"/>
    <w:semiHidden/>
    <w:unhideWhenUsed/>
    <w:rPr>
      <w:vertAlign w:val="superscript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21">
    <w:name w:val="Основной шрифт абзаца2"/>
  </w:style>
  <w:style w:type="character" w:customStyle="1" w:styleId="10">
    <w:name w:val="Основной шрифт абзаца1"/>
  </w:style>
  <w:style w:type="character" w:customStyle="1" w:styleId="HTML">
    <w:name w:val="Стандартный HTML Знак"/>
    <w:rPr>
      <w:rFonts w:ascii="Courier New" w:eastAsia="Calibri" w:hAnsi="Courier New"/>
      <w:lang w:val="en-US" w:bidi="ar-SA"/>
    </w:rPr>
  </w:style>
  <w:style w:type="character" w:styleId="af">
    <w:name w:val="page number"/>
    <w:basedOn w:val="10"/>
  </w:style>
  <w:style w:type="paragraph" w:customStyle="1" w:styleId="a0">
    <w:name w:val="Заголовок"/>
    <w:basedOn w:val="a"/>
    <w:next w:val="a1"/>
    <w:pPr>
      <w:keepNext/>
      <w:spacing w:before="240" w:after="120"/>
    </w:pPr>
    <w:rPr>
      <w:rFonts w:ascii="Liberation Sans" w:eastAsia="WenQuanYi Micro Hei" w:hAnsi="Liberation Sans"/>
      <w:sz w:val="28"/>
      <w:szCs w:val="28"/>
    </w:rPr>
  </w:style>
  <w:style w:type="paragraph" w:styleId="a1">
    <w:name w:val="Body Text"/>
    <w:basedOn w:val="a"/>
    <w:pPr>
      <w:spacing w:after="140" w:line="288" w:lineRule="auto"/>
    </w:pPr>
  </w:style>
  <w:style w:type="paragraph" w:styleId="af0">
    <w:name w:val="List"/>
    <w:basedOn w:val="a1"/>
  </w:style>
  <w:style w:type="paragraph" w:styleId="af1">
    <w:name w:val="caption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2">
    <w:name w:val="Указатель2"/>
    <w:basedOn w:val="a"/>
  </w:style>
  <w:style w:type="paragraph" w:customStyle="1" w:styleId="11">
    <w:name w:val="Название объекта1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12">
    <w:name w:val="Указатель1"/>
    <w:basedOn w:val="a"/>
  </w:style>
  <w:style w:type="paragraph" w:customStyle="1" w:styleId="ConsNormal">
    <w:name w:val="ConsNormal"/>
    <w:pPr>
      <w:ind w:firstLine="720"/>
    </w:pPr>
    <w:rPr>
      <w:rFonts w:ascii="Arial" w:hAnsi="Arial"/>
      <w:lang w:eastAsia="zh-CN" w:bidi="ar-SA"/>
    </w:rPr>
  </w:style>
  <w:style w:type="paragraph" w:styleId="HTML0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en-US"/>
    </w:rPr>
  </w:style>
  <w:style w:type="paragraph" w:customStyle="1" w:styleId="af2">
    <w:name w:val="Содержимое врезки"/>
    <w:basedOn w:val="a"/>
  </w:style>
  <w:style w:type="paragraph" w:styleId="af3">
    <w:name w:val="No Spacing"/>
    <w:rPr>
      <w:rFonts w:ascii="Liberation Serif" w:eastAsia="WenQuanYi Micro Hei" w:hAnsi="Liberation Serif"/>
      <w:sz w:val="24"/>
      <w:szCs w:val="24"/>
      <w:lang w:eastAsia="zh-CN" w:bidi="hi-IN"/>
    </w:rPr>
  </w:style>
  <w:style w:type="numbering" w:customStyle="1" w:styleId="GenStyleDefNum">
    <w:name w:val="GenStyleDefNum"/>
  </w:style>
  <w:style w:type="paragraph" w:customStyle="1" w:styleId="GenStyleDefPar">
    <w:name w:val="GenStyleDefPar"/>
  </w:style>
  <w:style w:type="table" w:customStyle="1" w:styleId="GenStyleDefTable">
    <w:name w:val="GenStyleDefTable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/>
        <a:solidFill/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099F8E-AE27-40D5-BC6C-93B725CE6A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637</Words>
  <Characters>3632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25</cp:revision>
  <dcterms:created xsi:type="dcterms:W3CDTF">2022-02-22T16:37:00Z</dcterms:created>
  <dcterms:modified xsi:type="dcterms:W3CDTF">2024-09-25T18:32:00Z</dcterms:modified>
</cp:coreProperties>
</file>