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6D54" w:rsidRDefault="00775D02">
      <w:pPr>
        <w:jc w:val="center"/>
      </w:pPr>
      <w:r>
        <w:rPr>
          <w:b/>
          <w:sz w:val="20"/>
          <w:szCs w:val="20"/>
        </w:rPr>
        <w:t>ДОГОВОР КУПЛИ-ПРОДАЖИ №_____</w:t>
      </w:r>
    </w:p>
    <w:p w:rsidR="00686D54" w:rsidRDefault="00775D02">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r w:rsidR="00BB51E3">
        <w:rPr>
          <w:b/>
          <w:sz w:val="20"/>
          <w:szCs w:val="20"/>
        </w:rPr>
        <w:t>«___» _______ 202</w:t>
      </w:r>
      <w:r w:rsidR="00BF4D20">
        <w:rPr>
          <w:b/>
          <w:sz w:val="20"/>
          <w:szCs w:val="20"/>
        </w:rPr>
        <w:t>5</w:t>
      </w:r>
      <w:r>
        <w:rPr>
          <w:b/>
          <w:sz w:val="20"/>
          <w:szCs w:val="20"/>
        </w:rPr>
        <w:t xml:space="preserve"> г.</w:t>
      </w:r>
    </w:p>
    <w:p w:rsidR="00686D54" w:rsidRDefault="00775D02">
      <w:pPr>
        <w:pStyle w:val="GenStyleDefPar"/>
        <w:spacing w:before="240" w:after="240"/>
        <w:jc w:val="both"/>
      </w:pPr>
      <w:r>
        <w:rPr>
          <w:b/>
          <w:szCs w:val="20"/>
        </w:rPr>
        <w:t>Гражданин</w:t>
      </w:r>
      <w:r w:rsidRPr="00991B1E">
        <w:rPr>
          <w:b/>
          <w:szCs w:val="20"/>
        </w:rPr>
        <w:t xml:space="preserve"> </w:t>
      </w:r>
      <w:r w:rsidRPr="00F53F90">
        <w:rPr>
          <w:b/>
          <w:szCs w:val="20"/>
        </w:rPr>
        <w:t>РФ</w:t>
      </w:r>
      <w:r w:rsidR="008D6791">
        <w:rPr>
          <w:b/>
          <w:szCs w:val="20"/>
        </w:rPr>
        <w:t xml:space="preserve"> </w:t>
      </w:r>
      <w:r w:rsidR="00640F74" w:rsidRPr="00640F74">
        <w:rPr>
          <w:szCs w:val="20"/>
        </w:rPr>
        <w:t>Круглова Ольга Юрьевна (ранее - Сечина, Иноземцева, 17.09.1989 г.р., место рождения: с. Восточное Частоозерский р-н Курганской обл., СНИЛС 137-248-708 74, ИНН 452100515031, адрес: 641570, Курганская обл., Частоозерский р-н, с. Частоозерье, ул. Советская, д. 52А)</w:t>
      </w:r>
      <w:r w:rsidR="006076EA">
        <w:rPr>
          <w:szCs w:val="20"/>
        </w:rPr>
        <w:t xml:space="preserve"> именуемый</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r w:rsidR="00BB51E3">
        <w:rPr>
          <w:szCs w:val="20"/>
        </w:rPr>
        <w:t>Шматковой Марины Игоревны</w:t>
      </w:r>
      <w:r w:rsidRPr="00133BD8">
        <w:rPr>
          <w:szCs w:val="20"/>
        </w:rPr>
        <w:t xml:space="preserve">, </w:t>
      </w:r>
      <w:r w:rsidR="00BB51E3">
        <w:rPr>
          <w:szCs w:val="20"/>
        </w:rPr>
        <w:t>действующей</w:t>
      </w:r>
      <w:r w:rsidR="003B10F9" w:rsidRPr="00133BD8">
        <w:rPr>
          <w:szCs w:val="20"/>
        </w:rPr>
        <w:t xml:space="preserve"> на основании </w:t>
      </w:r>
      <w:r w:rsidR="00023512">
        <w:rPr>
          <w:szCs w:val="20"/>
        </w:rPr>
        <w:t>решения</w:t>
      </w:r>
      <w:r w:rsidR="00355D77" w:rsidRPr="00355D77">
        <w:rPr>
          <w:szCs w:val="20"/>
        </w:rPr>
        <w:t xml:space="preserve"> </w:t>
      </w:r>
      <w:bookmarkStart w:id="0" w:name="_GoBack"/>
      <w:r w:rsidR="00640F74" w:rsidRPr="00640F74">
        <w:rPr>
          <w:szCs w:val="20"/>
        </w:rPr>
        <w:t>Арбитражного суда Курганской области от 09.04.2024 по делу №А34-1964/2024</w:t>
      </w:r>
      <w:bookmarkEnd w:id="0"/>
      <w:r w:rsidR="003959D5">
        <w:rPr>
          <w:szCs w:val="20"/>
        </w:rPr>
        <w:t xml:space="preserve"> </w:t>
      </w:r>
      <w:r w:rsidRPr="00133BD8">
        <w:rPr>
          <w:szCs w:val="20"/>
        </w:rPr>
        <w:t>с</w:t>
      </w:r>
      <w:r w:rsidR="003959D5">
        <w:rPr>
          <w:szCs w:val="20"/>
        </w:rPr>
        <w:t xml:space="preserve"> </w:t>
      </w:r>
      <w:r w:rsidRPr="0070139C">
        <w:rPr>
          <w:szCs w:val="20"/>
        </w:rPr>
        <w:t>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sidR="00BF4D20">
        <w:rPr>
          <w:szCs w:val="20"/>
        </w:rPr>
        <w:t>5</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rsidR="00686D54" w:rsidRDefault="00686D54">
      <w:pPr>
        <w:rPr>
          <w:sz w:val="20"/>
          <w:szCs w:val="20"/>
        </w:rPr>
      </w:pPr>
    </w:p>
    <w:p w:rsidR="00686D54" w:rsidRDefault="00775D02">
      <w:pPr>
        <w:jc w:val="center"/>
      </w:pPr>
      <w:r>
        <w:rPr>
          <w:b/>
          <w:sz w:val="20"/>
          <w:szCs w:val="20"/>
        </w:rPr>
        <w:t>I. Предмет Договора</w:t>
      </w:r>
    </w:p>
    <w:p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rsidR="00686D54" w:rsidRDefault="00775D02">
      <w:pPr>
        <w:ind w:firstLine="709"/>
        <w:jc w:val="both"/>
        <w:rPr>
          <w:sz w:val="20"/>
          <w:szCs w:val="20"/>
        </w:rPr>
      </w:pPr>
      <w:r>
        <w:rPr>
          <w:sz w:val="20"/>
          <w:szCs w:val="20"/>
        </w:rPr>
        <w:t>1.2. Имущество принадлежит на праве собственности Продавцу.</w:t>
      </w:r>
    </w:p>
    <w:p w:rsidR="00686D54" w:rsidRDefault="00686D54">
      <w:pPr>
        <w:ind w:firstLine="709"/>
        <w:jc w:val="both"/>
      </w:pPr>
    </w:p>
    <w:p w:rsidR="00686D54" w:rsidRDefault="00686D54">
      <w:pPr>
        <w:ind w:firstLine="708"/>
        <w:jc w:val="both"/>
        <w:rPr>
          <w:sz w:val="20"/>
          <w:szCs w:val="20"/>
        </w:rPr>
      </w:pPr>
    </w:p>
    <w:p w:rsidR="00686D54" w:rsidRDefault="00775D02">
      <w:pPr>
        <w:jc w:val="center"/>
      </w:pPr>
      <w:r>
        <w:rPr>
          <w:b/>
          <w:sz w:val="20"/>
          <w:szCs w:val="20"/>
        </w:rPr>
        <w:t>II. Стоимость имущества и порядок его оплаты</w:t>
      </w:r>
    </w:p>
    <w:p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BF4D20">
        <w:rPr>
          <w:sz w:val="20"/>
          <w:szCs w:val="20"/>
        </w:rPr>
        <w:t>5</w:t>
      </w:r>
      <w:r>
        <w:rPr>
          <w:sz w:val="20"/>
          <w:szCs w:val="20"/>
        </w:rPr>
        <w:t xml:space="preserve"> 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 …..,указанной в пункте 2.1 настоящего договора, на расчетный счет:</w:t>
      </w:r>
    </w:p>
    <w:p w:rsidR="00686D54" w:rsidRDefault="00640F74">
      <w:pPr>
        <w:ind w:firstLine="708"/>
        <w:jc w:val="both"/>
        <w:rPr>
          <w:rFonts w:ascii="Tahoma" w:hAnsi="Tahoma"/>
          <w:color w:val="000000"/>
        </w:rPr>
      </w:pPr>
      <w:r w:rsidRPr="00640F74">
        <w:rPr>
          <w:sz w:val="20"/>
          <w:szCs w:val="20"/>
        </w:rPr>
        <w:t>Круглова Ольга Юрьевна, номер счета – 40817810450191316485, Банк получателя – ФИЛИАЛ "ЦЕНТРАЛЬНЫЙ" ПАО "СОВКОМБАНК", БИК – 045004763, Корр.счет – 30101810150040000763, ИНН банка 4401116480.</w:t>
      </w:r>
      <w:r w:rsidR="00E55374" w:rsidRPr="00E55374">
        <w:rPr>
          <w:sz w:val="20"/>
          <w:szCs w:val="20"/>
        </w:rPr>
        <w:t>.</w:t>
      </w:r>
    </w:p>
    <w:p w:rsidR="00686D54" w:rsidRDefault="00775D02" w:rsidP="003E0713">
      <w:pPr>
        <w:jc w:val="center"/>
      </w:pPr>
      <w:r>
        <w:rPr>
          <w:b/>
          <w:sz w:val="20"/>
          <w:szCs w:val="20"/>
        </w:rPr>
        <w:t>III. Передача имущества</w:t>
      </w:r>
    </w:p>
    <w:p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686D54" w:rsidRDefault="00775D02">
      <w:pPr>
        <w:ind w:firstLine="708"/>
        <w:jc w:val="both"/>
      </w:pPr>
      <w:r>
        <w:rPr>
          <w:sz w:val="20"/>
          <w:szCs w:val="20"/>
        </w:rPr>
        <w:t>3.2. Имущество передается по месту его нахождения. Имущество находится по адресу:  _____________.</w:t>
      </w:r>
    </w:p>
    <w:p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rsidR="00686D54" w:rsidRDefault="00686D54">
      <w:pPr>
        <w:jc w:val="both"/>
        <w:rPr>
          <w:sz w:val="20"/>
          <w:szCs w:val="20"/>
        </w:rPr>
      </w:pPr>
    </w:p>
    <w:p w:rsidR="00686D54" w:rsidRDefault="00775D02">
      <w:pPr>
        <w:jc w:val="center"/>
      </w:pPr>
      <w:r>
        <w:rPr>
          <w:b/>
          <w:sz w:val="20"/>
          <w:szCs w:val="20"/>
        </w:rPr>
        <w:t>IV. Переход права собственности на Имущество</w:t>
      </w:r>
    </w:p>
    <w:p w:rsidR="00686D54" w:rsidRDefault="00775D02">
      <w:pPr>
        <w:jc w:val="both"/>
      </w:pPr>
      <w:r>
        <w:rPr>
          <w:sz w:val="20"/>
          <w:szCs w:val="20"/>
        </w:rPr>
        <w:tab/>
        <w:t xml:space="preserve">4.1. Право собственности на Имущество возникает у Покупателя с момента </w:t>
      </w:r>
      <w:r w:rsidR="00657872">
        <w:rPr>
          <w:sz w:val="20"/>
          <w:szCs w:val="20"/>
        </w:rPr>
        <w:t>регистрации договора в Федеральной службе государственной регистрации, кадастра и картографии.</w:t>
      </w:r>
    </w:p>
    <w:p w:rsidR="00686D54" w:rsidRDefault="00686D54">
      <w:pPr>
        <w:jc w:val="both"/>
        <w:rPr>
          <w:sz w:val="20"/>
          <w:szCs w:val="20"/>
        </w:rPr>
      </w:pPr>
    </w:p>
    <w:p w:rsidR="00686D54" w:rsidRDefault="00775D02">
      <w:pPr>
        <w:jc w:val="center"/>
      </w:pPr>
      <w:r>
        <w:rPr>
          <w:b/>
          <w:sz w:val="20"/>
          <w:szCs w:val="20"/>
        </w:rPr>
        <w:t>V. Ответственность сторон</w:t>
      </w:r>
    </w:p>
    <w:p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686D54" w:rsidRDefault="00686D54">
      <w:pPr>
        <w:ind w:firstLine="708"/>
        <w:jc w:val="both"/>
        <w:rPr>
          <w:sz w:val="20"/>
          <w:szCs w:val="20"/>
        </w:rPr>
      </w:pPr>
    </w:p>
    <w:p w:rsidR="00686D54" w:rsidRDefault="00775D02">
      <w:pPr>
        <w:jc w:val="center"/>
      </w:pPr>
      <w:r>
        <w:rPr>
          <w:b/>
          <w:sz w:val="20"/>
          <w:szCs w:val="20"/>
        </w:rPr>
        <w:t>VI. Прочие условия</w:t>
      </w:r>
    </w:p>
    <w:p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rsidR="00686D54" w:rsidRDefault="00775D02">
      <w:pPr>
        <w:ind w:firstLine="720"/>
        <w:jc w:val="both"/>
      </w:pPr>
      <w:r>
        <w:rPr>
          <w:sz w:val="20"/>
          <w:szCs w:val="20"/>
        </w:rPr>
        <w:t>- ненадлежащем исполнении Сторонами своих обязательств;</w:t>
      </w:r>
    </w:p>
    <w:p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rsidR="00686D54" w:rsidRDefault="00775D02">
      <w:pPr>
        <w:ind w:firstLine="720"/>
        <w:jc w:val="both"/>
      </w:pPr>
      <w:r>
        <w:rPr>
          <w:sz w:val="20"/>
          <w:szCs w:val="20"/>
        </w:rPr>
        <w:t>- возникновении иных оснований, предусмотренных законодательством Российской Федерации.</w:t>
      </w:r>
    </w:p>
    <w:p w:rsidR="00686D54" w:rsidRDefault="00775D02">
      <w:pP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rsidR="00686D54" w:rsidRDefault="00775D02">
      <w:pPr>
        <w:ind w:firstLine="720"/>
        <w:jc w:val="both"/>
      </w:pPr>
      <w:r>
        <w:rPr>
          <w:sz w:val="20"/>
          <w:szCs w:val="20"/>
        </w:rPr>
        <w:t>6.3. Все уведомления и сообщения должны направляться в письменной форме.</w:t>
      </w:r>
    </w:p>
    <w:p w:rsidR="00686D54" w:rsidRDefault="00775D02">
      <w:pP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rsidR="00686D54" w:rsidRDefault="00775D02">
      <w:pP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686D54" w:rsidRDefault="00775D02">
      <w:pPr>
        <w:ind w:firstLine="720"/>
        <w:jc w:val="both"/>
      </w:pPr>
      <w:r>
        <w:rPr>
          <w:sz w:val="20"/>
          <w:szCs w:val="20"/>
        </w:rPr>
        <w:t>6.6. При  не урегулировании в процессе переговоров спорных вопросов споры разрешаются в суде по месту нахождения финансового управляющего.</w:t>
      </w:r>
    </w:p>
    <w:p w:rsidR="00686D54" w:rsidRDefault="00686D54">
      <w:pPr>
        <w:ind w:firstLine="720"/>
        <w:jc w:val="both"/>
        <w:rPr>
          <w:sz w:val="20"/>
          <w:szCs w:val="20"/>
        </w:rPr>
      </w:pPr>
    </w:p>
    <w:p w:rsidR="00656D16" w:rsidRDefault="00656D16">
      <w:pPr>
        <w:ind w:firstLine="720"/>
        <w:jc w:val="both"/>
        <w:rPr>
          <w:sz w:val="20"/>
          <w:szCs w:val="20"/>
        </w:rPr>
      </w:pPr>
    </w:p>
    <w:p w:rsidR="00686D54" w:rsidRDefault="00775D02">
      <w:pPr>
        <w:jc w:val="center"/>
      </w:pPr>
      <w:r>
        <w:rPr>
          <w:b/>
          <w:sz w:val="20"/>
          <w:szCs w:val="20"/>
        </w:rPr>
        <w:lastRenderedPageBreak/>
        <w:t>VII. Заключительные положения</w:t>
      </w:r>
    </w:p>
    <w:p w:rsidR="00686D54" w:rsidRDefault="00775D02">
      <w:pPr>
        <w:ind w:firstLine="708"/>
        <w:jc w:val="both"/>
      </w:pPr>
      <w:r>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rsidR="00686D54" w:rsidRDefault="00686D54">
      <w:pPr>
        <w:jc w:val="center"/>
        <w:rPr>
          <w:sz w:val="20"/>
          <w:szCs w:val="20"/>
        </w:rPr>
      </w:pPr>
    </w:p>
    <w:p w:rsidR="00686D54" w:rsidRDefault="00775D02">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p w:rsidR="00686D54" w:rsidRDefault="00686D54">
      <w:pPr>
        <w:jc w:val="center"/>
        <w:rPr>
          <w:sz w:val="20"/>
          <w:szCs w:val="20"/>
        </w:rPr>
      </w:pPr>
    </w:p>
    <w:p w:rsidR="00686D54"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trPr>
          <w:trHeight w:val="231"/>
        </w:trPr>
        <w:tc>
          <w:tcPr>
            <w:tcW w:w="4943" w:type="dxa"/>
            <w:tcBorders>
              <w:top w:val="none" w:sz="0" w:space="0" w:color="000000"/>
              <w:left w:val="none" w:sz="0" w:space="0" w:color="000000"/>
              <w:bottom w:val="none" w:sz="0" w:space="0" w:color="000000"/>
              <w:right w:val="none" w:sz="0" w:space="0" w:color="000000"/>
            </w:tcBorders>
          </w:tcPr>
          <w:p w:rsidR="00686D54" w:rsidRDefault="00775D02">
            <w:pPr>
              <w:widowControl w:val="0"/>
              <w:jc w:val="both"/>
            </w:pPr>
            <w:r>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rsidR="00686D54" w:rsidRDefault="00775D02">
            <w:pPr>
              <w:widowControl w:val="0"/>
              <w:jc w:val="both"/>
            </w:pPr>
            <w:r>
              <w:rPr>
                <w:b/>
                <w:sz w:val="20"/>
                <w:szCs w:val="20"/>
              </w:rPr>
              <w:t>Покупатель</w:t>
            </w:r>
          </w:p>
        </w:tc>
      </w:tr>
      <w:tr w:rsidR="00686D54">
        <w:trPr>
          <w:trHeight w:val="2423"/>
        </w:trPr>
        <w:tc>
          <w:tcPr>
            <w:tcW w:w="4943" w:type="dxa"/>
            <w:tcBorders>
              <w:top w:val="none" w:sz="0" w:space="0" w:color="000000"/>
              <w:left w:val="none" w:sz="0" w:space="0" w:color="000000"/>
              <w:bottom w:val="none" w:sz="0" w:space="0" w:color="000000"/>
              <w:right w:val="none" w:sz="0" w:space="0" w:color="000000"/>
            </w:tcBorders>
          </w:tcPr>
          <w:p w:rsidR="00686D54" w:rsidRDefault="00640F74" w:rsidP="0097379A">
            <w:pPr>
              <w:tabs>
                <w:tab w:val="left" w:pos="602"/>
              </w:tabs>
              <w:jc w:val="both"/>
              <w:rPr>
                <w:rFonts w:ascii="Tahoma" w:hAnsi="Tahoma"/>
                <w:color w:val="000000"/>
              </w:rPr>
            </w:pPr>
            <w:r w:rsidRPr="00640F74">
              <w:rPr>
                <w:szCs w:val="20"/>
              </w:rPr>
              <w:t>Круглова Ольга Юрьевна (ранее - Сечина, Иноземцева, 17.09.1989 г.р., место рождения: с. Восточное Частоозерский р-н Курганской обл., СНИЛС 137-248-708 74, ИНН 452100515031, адрес: 641570, Курганская обл., Частоозерский р-н, с. Частоозерье, ул. Советская, д. 52А)</w:t>
            </w:r>
          </w:p>
        </w:tc>
        <w:tc>
          <w:tcPr>
            <w:tcW w:w="5194" w:type="dxa"/>
            <w:tcBorders>
              <w:top w:val="none" w:sz="0" w:space="0" w:color="000000"/>
              <w:left w:val="none" w:sz="0" w:space="0" w:color="000000"/>
              <w:bottom w:val="none" w:sz="0" w:space="0" w:color="000000"/>
              <w:right w:val="none" w:sz="0" w:space="0" w:color="000000"/>
            </w:tcBorders>
          </w:tcPr>
          <w:p w:rsidR="00686D54" w:rsidRDefault="00686D54">
            <w:pPr>
              <w:rPr>
                <w:sz w:val="22"/>
                <w:szCs w:val="22"/>
                <w:highlight w:val="yellow"/>
              </w:rPr>
            </w:pPr>
          </w:p>
        </w:tc>
      </w:tr>
      <w:tr w:rsidR="00686D54">
        <w:trPr>
          <w:trHeight w:val="422"/>
        </w:trPr>
        <w:tc>
          <w:tcPr>
            <w:tcW w:w="4943" w:type="dxa"/>
            <w:tcBorders>
              <w:top w:val="none" w:sz="0" w:space="0" w:color="000000"/>
              <w:left w:val="none" w:sz="0" w:space="0" w:color="000000"/>
              <w:bottom w:val="none" w:sz="0" w:space="0" w:color="000000"/>
              <w:right w:val="none" w:sz="0" w:space="0" w:color="000000"/>
            </w:tcBorders>
          </w:tcPr>
          <w:p w:rsidR="00686D54" w:rsidRDefault="00686D54">
            <w:pPr>
              <w:widowControl w:val="0"/>
              <w:jc w:val="both"/>
              <w:rPr>
                <w:i/>
                <w:sz w:val="20"/>
                <w:szCs w:val="20"/>
                <w:highlight w:val="yellow"/>
              </w:rPr>
            </w:pPr>
          </w:p>
          <w:p w:rsidR="00686D54" w:rsidRDefault="00775D02" w:rsidP="00BB51E3">
            <w:pPr>
              <w:widowControl w:val="0"/>
              <w:jc w:val="both"/>
            </w:pPr>
            <w:r>
              <w:rPr>
                <w:i/>
                <w:sz w:val="20"/>
                <w:szCs w:val="20"/>
              </w:rPr>
              <w:t xml:space="preserve">_________________________ </w:t>
            </w:r>
            <w:r w:rsidR="00D673FF">
              <w:rPr>
                <w:sz w:val="20"/>
                <w:szCs w:val="20"/>
              </w:rPr>
              <w:t>М.И.Шматкова</w:t>
            </w:r>
          </w:p>
        </w:tc>
        <w:tc>
          <w:tcPr>
            <w:tcW w:w="5194" w:type="dxa"/>
            <w:tcBorders>
              <w:top w:val="none" w:sz="0" w:space="0" w:color="000000"/>
              <w:left w:val="none" w:sz="0" w:space="0" w:color="000000"/>
              <w:bottom w:val="none" w:sz="0" w:space="0" w:color="000000"/>
              <w:right w:val="none" w:sz="0" w:space="0" w:color="000000"/>
            </w:tcBorders>
          </w:tcPr>
          <w:p w:rsidR="00686D54" w:rsidRDefault="00686D54">
            <w:pPr>
              <w:widowControl w:val="0"/>
              <w:jc w:val="both"/>
              <w:rPr>
                <w:i/>
                <w:sz w:val="22"/>
                <w:szCs w:val="22"/>
              </w:rPr>
            </w:pPr>
          </w:p>
          <w:p w:rsidR="00686D54" w:rsidRDefault="00775D02">
            <w:pPr>
              <w:widowControl w:val="0"/>
              <w:jc w:val="both"/>
            </w:pPr>
            <w:r>
              <w:rPr>
                <w:i/>
              </w:rPr>
              <w:t xml:space="preserve">__________________________ </w:t>
            </w:r>
          </w:p>
        </w:tc>
      </w:tr>
    </w:tbl>
    <w:p w:rsidR="00686D54" w:rsidRDefault="00686D54"/>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3057" w:rsidRDefault="00593057">
      <w:r>
        <w:separator/>
      </w:r>
    </w:p>
  </w:endnote>
  <w:endnote w:type="continuationSeparator" w:id="0">
    <w:p w:rsidR="00593057" w:rsidRDefault="005930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640F74" w:rsidRPr="00640F74">
                            <w:rPr>
                              <w:rStyle w:val="ac"/>
                              <w:noProof/>
                            </w:rPr>
                            <w:t>1</w:t>
                          </w:r>
                          <w:r>
                            <w:rPr>
                              <w:rStyle w:val="ac"/>
                            </w:rPr>
                            <w:fldChar w:fldCharType="end"/>
                          </w:r>
                        </w:p>
                        <w:p w:rsidR="00686D54" w:rsidRDefault="00686D54"/>
                      </w:txbxContent>
                    </wps:txbx>
                    <wps:bodyPr wrap="square" lIns="5715" tIns="5715" rIns="5715" bIns="5715"/>
                  </wps:wsp>
                </a:graphicData>
              </a:graphic>
            </wp:anchor>
          </w:drawing>
        </mc:Choice>
        <mc:Fallback>
          <w:pict>
            <v:shape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640F74" w:rsidRPr="00640F74">
                      <w:rPr>
                        <w:rStyle w:val="ac"/>
                        <w:noProof/>
                      </w:rPr>
                      <w:t>1</w:t>
                    </w:r>
                    <w:r>
                      <w:rPr>
                        <w:rStyle w:val="ac"/>
                      </w:rPr>
                      <w:fldChar w:fldCharType="end"/>
                    </w:r>
                  </w:p>
                  <w:p w:rsidR="00686D54" w:rsidRDefault="00686D54"/>
                </w:txbxContent>
              </v:textbox>
              <w10:wrap anchorx="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686D5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3057" w:rsidRDefault="00593057">
      <w:pPr>
        <w:pStyle w:val="GenStyleDefPar"/>
      </w:pPr>
      <w:r>
        <w:separator/>
      </w:r>
    </w:p>
  </w:footnote>
  <w:footnote w:type="continuationSeparator" w:id="0">
    <w:p w:rsidR="00593057" w:rsidRDefault="00593057">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D54"/>
    <w:rsid w:val="000049B5"/>
    <w:rsid w:val="00012C9C"/>
    <w:rsid w:val="000143B9"/>
    <w:rsid w:val="00017DF9"/>
    <w:rsid w:val="00023512"/>
    <w:rsid w:val="00025761"/>
    <w:rsid w:val="00032B76"/>
    <w:rsid w:val="000362C9"/>
    <w:rsid w:val="000412E8"/>
    <w:rsid w:val="00054EFB"/>
    <w:rsid w:val="00055079"/>
    <w:rsid w:val="0008207B"/>
    <w:rsid w:val="000C0B22"/>
    <w:rsid w:val="000C6ECA"/>
    <w:rsid w:val="000D74CB"/>
    <w:rsid w:val="000E05E2"/>
    <w:rsid w:val="000E5CD7"/>
    <w:rsid w:val="001069C3"/>
    <w:rsid w:val="00106A2E"/>
    <w:rsid w:val="0011026C"/>
    <w:rsid w:val="00111376"/>
    <w:rsid w:val="001142FB"/>
    <w:rsid w:val="001210E8"/>
    <w:rsid w:val="00124F2F"/>
    <w:rsid w:val="00133BD8"/>
    <w:rsid w:val="00155236"/>
    <w:rsid w:val="00160251"/>
    <w:rsid w:val="001618FE"/>
    <w:rsid w:val="00161FF5"/>
    <w:rsid w:val="00163535"/>
    <w:rsid w:val="00165F75"/>
    <w:rsid w:val="00167F98"/>
    <w:rsid w:val="00182F6E"/>
    <w:rsid w:val="001A541B"/>
    <w:rsid w:val="001A6423"/>
    <w:rsid w:val="001B1C02"/>
    <w:rsid w:val="001D0F1A"/>
    <w:rsid w:val="001F4E00"/>
    <w:rsid w:val="00210EED"/>
    <w:rsid w:val="00214E34"/>
    <w:rsid w:val="0021616A"/>
    <w:rsid w:val="00224F1C"/>
    <w:rsid w:val="00252D48"/>
    <w:rsid w:val="00260F5B"/>
    <w:rsid w:val="002645D0"/>
    <w:rsid w:val="002659AD"/>
    <w:rsid w:val="0027502A"/>
    <w:rsid w:val="002841B7"/>
    <w:rsid w:val="00284904"/>
    <w:rsid w:val="002A117A"/>
    <w:rsid w:val="002B6189"/>
    <w:rsid w:val="002C2B2B"/>
    <w:rsid w:val="002D0B30"/>
    <w:rsid w:val="00316D5C"/>
    <w:rsid w:val="0034182E"/>
    <w:rsid w:val="00350F80"/>
    <w:rsid w:val="00354140"/>
    <w:rsid w:val="00354157"/>
    <w:rsid w:val="00355D77"/>
    <w:rsid w:val="00363B89"/>
    <w:rsid w:val="00366BC3"/>
    <w:rsid w:val="00384721"/>
    <w:rsid w:val="003950C6"/>
    <w:rsid w:val="003959D5"/>
    <w:rsid w:val="003A676B"/>
    <w:rsid w:val="003B10F9"/>
    <w:rsid w:val="003B5288"/>
    <w:rsid w:val="003C7F13"/>
    <w:rsid w:val="003D2393"/>
    <w:rsid w:val="003D5491"/>
    <w:rsid w:val="003E0713"/>
    <w:rsid w:val="003F1B25"/>
    <w:rsid w:val="003F6B9E"/>
    <w:rsid w:val="00411EFD"/>
    <w:rsid w:val="00412356"/>
    <w:rsid w:val="00422112"/>
    <w:rsid w:val="00442ADA"/>
    <w:rsid w:val="004433B1"/>
    <w:rsid w:val="00444A65"/>
    <w:rsid w:val="00446105"/>
    <w:rsid w:val="00454DB8"/>
    <w:rsid w:val="00460B15"/>
    <w:rsid w:val="00460FFC"/>
    <w:rsid w:val="00461ED9"/>
    <w:rsid w:val="00463CA5"/>
    <w:rsid w:val="00464227"/>
    <w:rsid w:val="00467534"/>
    <w:rsid w:val="0047150D"/>
    <w:rsid w:val="00480A2A"/>
    <w:rsid w:val="00485644"/>
    <w:rsid w:val="00485C9F"/>
    <w:rsid w:val="00495FC6"/>
    <w:rsid w:val="004A7775"/>
    <w:rsid w:val="004B3763"/>
    <w:rsid w:val="004E4533"/>
    <w:rsid w:val="004E652C"/>
    <w:rsid w:val="004F704A"/>
    <w:rsid w:val="00502FAB"/>
    <w:rsid w:val="0050376C"/>
    <w:rsid w:val="00507ECF"/>
    <w:rsid w:val="005163DF"/>
    <w:rsid w:val="005233CB"/>
    <w:rsid w:val="0053578A"/>
    <w:rsid w:val="005437B5"/>
    <w:rsid w:val="005504FC"/>
    <w:rsid w:val="005665B9"/>
    <w:rsid w:val="00584934"/>
    <w:rsid w:val="00585C08"/>
    <w:rsid w:val="00593057"/>
    <w:rsid w:val="005935B0"/>
    <w:rsid w:val="005B26BE"/>
    <w:rsid w:val="005C0F0E"/>
    <w:rsid w:val="005C147C"/>
    <w:rsid w:val="005C38BE"/>
    <w:rsid w:val="005C451A"/>
    <w:rsid w:val="005C6531"/>
    <w:rsid w:val="005E06D0"/>
    <w:rsid w:val="00600919"/>
    <w:rsid w:val="006009BF"/>
    <w:rsid w:val="006043FC"/>
    <w:rsid w:val="006058D3"/>
    <w:rsid w:val="006076EA"/>
    <w:rsid w:val="00612660"/>
    <w:rsid w:val="0061579E"/>
    <w:rsid w:val="00630E59"/>
    <w:rsid w:val="00640F74"/>
    <w:rsid w:val="0065301B"/>
    <w:rsid w:val="00656C11"/>
    <w:rsid w:val="00656D16"/>
    <w:rsid w:val="00657872"/>
    <w:rsid w:val="006705C3"/>
    <w:rsid w:val="00670AE2"/>
    <w:rsid w:val="006731C5"/>
    <w:rsid w:val="00675F9B"/>
    <w:rsid w:val="0068135F"/>
    <w:rsid w:val="00686D54"/>
    <w:rsid w:val="00696707"/>
    <w:rsid w:val="006A32DD"/>
    <w:rsid w:val="006B149E"/>
    <w:rsid w:val="006C563B"/>
    <w:rsid w:val="006C7634"/>
    <w:rsid w:val="006D01DE"/>
    <w:rsid w:val="0070139C"/>
    <w:rsid w:val="007042C2"/>
    <w:rsid w:val="007115C7"/>
    <w:rsid w:val="00716E1C"/>
    <w:rsid w:val="00735EBA"/>
    <w:rsid w:val="00745EAA"/>
    <w:rsid w:val="0075460F"/>
    <w:rsid w:val="00755CC3"/>
    <w:rsid w:val="007564C4"/>
    <w:rsid w:val="00775D02"/>
    <w:rsid w:val="00786091"/>
    <w:rsid w:val="00786EAF"/>
    <w:rsid w:val="00787541"/>
    <w:rsid w:val="00791142"/>
    <w:rsid w:val="00795D25"/>
    <w:rsid w:val="007A4795"/>
    <w:rsid w:val="007C244C"/>
    <w:rsid w:val="007D7FF9"/>
    <w:rsid w:val="007F5BB1"/>
    <w:rsid w:val="008101D4"/>
    <w:rsid w:val="00812A99"/>
    <w:rsid w:val="008156A0"/>
    <w:rsid w:val="00841210"/>
    <w:rsid w:val="00843316"/>
    <w:rsid w:val="00850440"/>
    <w:rsid w:val="0086663C"/>
    <w:rsid w:val="00891253"/>
    <w:rsid w:val="00893A02"/>
    <w:rsid w:val="008A06A0"/>
    <w:rsid w:val="008A75A7"/>
    <w:rsid w:val="008D6791"/>
    <w:rsid w:val="00906E52"/>
    <w:rsid w:val="00912BAE"/>
    <w:rsid w:val="00913379"/>
    <w:rsid w:val="0092430D"/>
    <w:rsid w:val="00927EC3"/>
    <w:rsid w:val="00954ED9"/>
    <w:rsid w:val="00964020"/>
    <w:rsid w:val="00964263"/>
    <w:rsid w:val="0097379A"/>
    <w:rsid w:val="0097538B"/>
    <w:rsid w:val="00991B1E"/>
    <w:rsid w:val="00996A4C"/>
    <w:rsid w:val="009A1A10"/>
    <w:rsid w:val="009A3823"/>
    <w:rsid w:val="009E373D"/>
    <w:rsid w:val="009F1113"/>
    <w:rsid w:val="009F664D"/>
    <w:rsid w:val="00A007E7"/>
    <w:rsid w:val="00A14EAE"/>
    <w:rsid w:val="00A16310"/>
    <w:rsid w:val="00A219FB"/>
    <w:rsid w:val="00A44E71"/>
    <w:rsid w:val="00A509B6"/>
    <w:rsid w:val="00A52A4B"/>
    <w:rsid w:val="00A60A4F"/>
    <w:rsid w:val="00A96E66"/>
    <w:rsid w:val="00AB056E"/>
    <w:rsid w:val="00AC23AD"/>
    <w:rsid w:val="00AC721F"/>
    <w:rsid w:val="00AD37AD"/>
    <w:rsid w:val="00AD7207"/>
    <w:rsid w:val="00AE57E6"/>
    <w:rsid w:val="00AF092E"/>
    <w:rsid w:val="00AF15A3"/>
    <w:rsid w:val="00AF3197"/>
    <w:rsid w:val="00AF4687"/>
    <w:rsid w:val="00AF586C"/>
    <w:rsid w:val="00B05E95"/>
    <w:rsid w:val="00B07152"/>
    <w:rsid w:val="00B110F6"/>
    <w:rsid w:val="00B13BD0"/>
    <w:rsid w:val="00B1473C"/>
    <w:rsid w:val="00B17363"/>
    <w:rsid w:val="00B257A2"/>
    <w:rsid w:val="00B347FF"/>
    <w:rsid w:val="00B45CF6"/>
    <w:rsid w:val="00B81660"/>
    <w:rsid w:val="00B90A04"/>
    <w:rsid w:val="00B90CBC"/>
    <w:rsid w:val="00BB1725"/>
    <w:rsid w:val="00BB51E3"/>
    <w:rsid w:val="00BB60A7"/>
    <w:rsid w:val="00BB632C"/>
    <w:rsid w:val="00BC4286"/>
    <w:rsid w:val="00BD0271"/>
    <w:rsid w:val="00BE4C5D"/>
    <w:rsid w:val="00BE7CAD"/>
    <w:rsid w:val="00BF0ADF"/>
    <w:rsid w:val="00BF4D20"/>
    <w:rsid w:val="00BF76E5"/>
    <w:rsid w:val="00C209F8"/>
    <w:rsid w:val="00C25DE4"/>
    <w:rsid w:val="00C305A7"/>
    <w:rsid w:val="00C316BE"/>
    <w:rsid w:val="00C31B40"/>
    <w:rsid w:val="00C35529"/>
    <w:rsid w:val="00C3708E"/>
    <w:rsid w:val="00C90FFD"/>
    <w:rsid w:val="00C9283A"/>
    <w:rsid w:val="00CA324E"/>
    <w:rsid w:val="00CA732F"/>
    <w:rsid w:val="00CC4620"/>
    <w:rsid w:val="00CD46E6"/>
    <w:rsid w:val="00CE1E9E"/>
    <w:rsid w:val="00D027D1"/>
    <w:rsid w:val="00D25A52"/>
    <w:rsid w:val="00D33FEC"/>
    <w:rsid w:val="00D3691B"/>
    <w:rsid w:val="00D52FBD"/>
    <w:rsid w:val="00D6214F"/>
    <w:rsid w:val="00D6293A"/>
    <w:rsid w:val="00D664B2"/>
    <w:rsid w:val="00D673FF"/>
    <w:rsid w:val="00D82010"/>
    <w:rsid w:val="00D91F4A"/>
    <w:rsid w:val="00D965FF"/>
    <w:rsid w:val="00DA3E7F"/>
    <w:rsid w:val="00DC093A"/>
    <w:rsid w:val="00DC3E3F"/>
    <w:rsid w:val="00DE45D7"/>
    <w:rsid w:val="00DF5221"/>
    <w:rsid w:val="00E160C3"/>
    <w:rsid w:val="00E16E53"/>
    <w:rsid w:val="00E27659"/>
    <w:rsid w:val="00E46FBA"/>
    <w:rsid w:val="00E478F0"/>
    <w:rsid w:val="00E5360B"/>
    <w:rsid w:val="00E54A66"/>
    <w:rsid w:val="00E55374"/>
    <w:rsid w:val="00E56009"/>
    <w:rsid w:val="00E62AAD"/>
    <w:rsid w:val="00E6403F"/>
    <w:rsid w:val="00E712D3"/>
    <w:rsid w:val="00E718B3"/>
    <w:rsid w:val="00E73834"/>
    <w:rsid w:val="00E803CD"/>
    <w:rsid w:val="00E8383F"/>
    <w:rsid w:val="00E92A90"/>
    <w:rsid w:val="00E949EE"/>
    <w:rsid w:val="00EA22C4"/>
    <w:rsid w:val="00EA42C3"/>
    <w:rsid w:val="00EB4584"/>
    <w:rsid w:val="00EC251F"/>
    <w:rsid w:val="00EC283E"/>
    <w:rsid w:val="00ED196E"/>
    <w:rsid w:val="00ED331A"/>
    <w:rsid w:val="00EE0414"/>
    <w:rsid w:val="00EF05EA"/>
    <w:rsid w:val="00F04E4D"/>
    <w:rsid w:val="00F05930"/>
    <w:rsid w:val="00F05B3B"/>
    <w:rsid w:val="00F218BF"/>
    <w:rsid w:val="00F243AF"/>
    <w:rsid w:val="00F32703"/>
    <w:rsid w:val="00F47CD1"/>
    <w:rsid w:val="00F53F90"/>
    <w:rsid w:val="00F55867"/>
    <w:rsid w:val="00F57508"/>
    <w:rsid w:val="00F64C4F"/>
    <w:rsid w:val="00F76FB7"/>
    <w:rsid w:val="00F803E2"/>
    <w:rsid w:val="00FB311E"/>
    <w:rsid w:val="00FC6F61"/>
    <w:rsid w:val="00FC7CE2"/>
    <w:rsid w:val="00FD4E07"/>
    <w:rsid w:val="00FD6A3B"/>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ae">
    <w:name w:val="Заголовок"/>
    <w:basedOn w:val="a"/>
    <w:next w:val="af"/>
    <w:pPr>
      <w:keepNext/>
      <w:spacing w:before="240" w:after="120"/>
    </w:pPr>
    <w:rPr>
      <w:rFonts w:ascii="Liberation Sans" w:eastAsia="WenQuanYi Micro Hei" w:hAnsi="Liberation Sans"/>
      <w:sz w:val="28"/>
      <w:szCs w:val="28"/>
    </w:rPr>
  </w:style>
  <w:style w:type="paragraph" w:styleId="af">
    <w:name w:val="Body Text"/>
    <w:basedOn w:val="a"/>
    <w:pPr>
      <w:jc w:val="both"/>
    </w:pPr>
    <w:rPr>
      <w:szCs w:val="20"/>
    </w:rPr>
  </w:style>
  <w:style w:type="paragraph" w:styleId="af0">
    <w:name w:val="List"/>
    <w:basedOn w:val="af"/>
  </w:style>
  <w:style w:type="paragraph" w:styleId="af1">
    <w:name w:val="caption"/>
    <w:basedOn w:val="a"/>
    <w:pPr>
      <w:spacing w:before="120" w:after="120"/>
    </w:pPr>
    <w:rPr>
      <w:i/>
      <w:iCs/>
    </w:rPr>
  </w:style>
  <w:style w:type="paragraph" w:customStyle="1" w:styleId="21">
    <w:name w:val="Указатель2"/>
    <w:basedOn w:val="a"/>
  </w:style>
  <w:style w:type="paragraph" w:customStyle="1" w:styleId="11">
    <w:name w:val="Название объекта1"/>
    <w:basedOn w:val="a"/>
    <w:pPr>
      <w:spacing w:before="120" w:after="120"/>
    </w:pPr>
    <w:rPr>
      <w:i/>
      <w:iCs/>
    </w:rPr>
  </w:style>
  <w:style w:type="paragraph" w:customStyle="1" w:styleId="12">
    <w:name w:val="Указатель1"/>
    <w:basedOn w:val="a"/>
  </w:style>
  <w:style w:type="paragraph" w:styleId="af2">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3">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4">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5">
    <w:name w:val="List Paragraph"/>
    <w:basedOn w:val="a"/>
    <w:pPr>
      <w:spacing w:after="200" w:line="276" w:lineRule="auto"/>
      <w:ind w:left="720"/>
      <w:contextualSpacing/>
    </w:pPr>
    <w:rPr>
      <w:rFonts w:ascii="Calibri" w:eastAsia="Calibri" w:hAnsi="Calibri"/>
      <w:sz w:val="22"/>
      <w:szCs w:val="22"/>
    </w:rPr>
  </w:style>
  <w:style w:type="paragraph" w:customStyle="1" w:styleId="af6">
    <w:name w:val="Содержимое врезки"/>
    <w:basedOn w:val="a"/>
  </w:style>
  <w:style w:type="paragraph" w:styleId="af7">
    <w:name w:val="No Spacing"/>
    <w:rPr>
      <w:sz w:val="24"/>
      <w:lang w:eastAsia="zh-CN" w:bidi="ar-SA"/>
    </w:rPr>
  </w:style>
  <w:style w:type="paragraph" w:customStyle="1" w:styleId="af8">
    <w:name w:val="Содержимое таблицы"/>
    <w:basedOn w:val="a"/>
  </w:style>
  <w:style w:type="paragraph" w:customStyle="1" w:styleId="af9">
    <w:name w:val="Заголовок таблицы"/>
    <w:basedOn w:val="af8"/>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1</Pages>
  <Words>719</Words>
  <Characters>4101</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4811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45</cp:revision>
  <dcterms:created xsi:type="dcterms:W3CDTF">2022-02-22T16:37:00Z</dcterms:created>
  <dcterms:modified xsi:type="dcterms:W3CDTF">2025-04-01T08:14:00Z</dcterms:modified>
</cp:coreProperties>
</file>