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footer.xml" ContentType="application/vnd.openxmlformats-officedocument.wordprocessingml.footer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ef1254b6a4f6c" /><Relationship Type="http://schemas.openxmlformats.org/officeDocument/2006/relationships/extended-properties" Target="/docProps/app.xml" Id="rId2" /><Relationship Type="http://schemas.openxmlformats.org/package/2006/relationships/metadata/core-properties" Target="/package/services/metadata/core-properties/479e5f4500394872bb4d53324ea3b209.psmdcp" Id="R2fc3602fcedc4241" /></Relationships>
</file>

<file path=word/document.xml><?xml version="1.0" encoding="utf-8"?>
<w:document xmlns:w="http://schemas.openxmlformats.org/wordprocessingml/2006/main">
  <w:body>
    <w:p>
      <w:pPr>
        <w:keepNext/>
        <w:keepLines/>
        <w:spacing w:before="120" w:after="120" w:line="240" w:lineRule="auto"/>
        <w:jc w:val="center"/>
      </w:pPr>
      <w:r>
        <w:rPr>
          <w:rStyle w:val="MainTitle"/>
        </w:rPr>
        <w:t xml:space="preserve">ООО "ОМЕГА-Т"</w:t>
      </w:r>
    </w:p>
    <w:p>
      <w:pPr>
        <w:keepNext/>
        <w:keepLines/>
        <w:spacing w:before="120" w:after="500" w:line="240" w:lineRule="auto"/>
        <w:jc w:val="center"/>
      </w:pPr>
      <w:r>
        <w:rPr>
          <w:rStyle w:val="MainTitleDate"/>
        </w:rPr>
        <w:t xml:space="preserve">9 июля 2025 года</w:t>
      </w: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2098"/>
        <w:gridCol w:w="7342"/>
        <w:gridCol w:w="1049"/>
      </w:tblGrid>
      <w:tr>
        <w:tc>
          <w:tcPr>
            <w:tcW w:w="209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Полное наименование</w:t>
            </w:r>
          </w:p>
        </w:tc>
        <w:tc>
          <w:tcPr>
            <w:tcW w:w="7342" w:type="dxa"/>
            <w:tcMar>
              <w:top w:w="0" w:type="dxa"/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Общество с ограниченной ответственностью "Омега-Т"</w:t>
            </w:r>
          </w:p>
        </w:tc>
        <w:tc>
          <w:tcPr>
            <w:tcW w:w="1049" w:type="dxa"/>
            <w:tcMar>
              <w:top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01.06.2020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Краткое наименование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ООО "ОМЕГА-Т"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01.06.2020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Статус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een9"/>
              </w:rPr>
              <w:t xml:space="preserve">Действующее предприятие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ИНН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7017475012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КПП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701701001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24.10.2022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ОГРН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1207000006641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образования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 июня 2020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Юр. адрес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6">
              <w:r>
                <w:rPr>
                  <w:rStyle w:val="Normal9"/>
                  <w:color w:val="000000"/>
                  <w:u w:val="none" w:color="000000"/>
                </w:rPr>
                <w:t xml:space="preserve">634034, Томская обл, г Томск, ул Советская, 99, кв 117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01.06.2020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Orange9"/>
              </w:rPr>
              <w:t xml:space="preserve">Сведения недостоверны (по результатам проверки ФНС – 06.09.2024)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06.09.2024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Код налог. органа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пост. на учет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24 октября 2022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Директор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7">
              <w:r>
                <w:rPr>
                  <w:rStyle w:val="Normal9"/>
                  <w:color w:val="000000"/>
                  <w:u w:val="none" w:color="000000"/>
                </w:rPr>
                <w:t xml:space="preserve">Спиридонова Екатерина Александровна, ИНН 701170949365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20.05.2021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8">
              <w:r>
                <w:rPr>
                  <w:rStyle w:val="Historical9"/>
                  <w:color w:val="808080"/>
                  <w:u w:val="none" w:color="808080"/>
                </w:rPr>
                <w:t xml:space="preserve">Пушкарева Ксения Николаевна, ИНН 701742023849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01.06.2020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Основной вид деятельности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Уставный капитал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10 000 руб.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01.06.2020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Специальные налоговые режимы на 01.06.2025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Упрощенная система налогообложения (УСН)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ОКПО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60804905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ПФР (СФР)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1028155925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ФСС (СФР)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1028155925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ОКАТО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69401000000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ОКТМО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69701000001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ОКОПФ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12300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ОКОГУ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4210014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ОКФС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16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Статистика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Ответчик, за год (1): &lt;1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Уплаченные налоги и сборы в 2023: 0 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Задолженность по налогам и сборам на конец 2025: 1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Маркеры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Orange9"/>
              </w:rPr>
              <w:t xml:space="preserve">Процедура банкротства физлиц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Orange9"/>
              </w:rPr>
              <w:t xml:space="preserve">Признаки отсутствия активности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Виды деятельности</w:t>
      </w:r>
      <w:r>
        <w:rPr>
          <w:rStyle w:val="SubsectionHeaderGraySmall"/>
        </w:rPr>
        <w:t xml:space="preserve"> (3)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вида деятельности</w:t>
            </w:r>
          </w:p>
        </w:tc>
        <w:tc>
          <w:tcPr>
            <w:tcW w:w="1049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Код</w:t>
            </w:r>
          </w:p>
        </w:tc>
      </w:tr>
      <w:tr>
        <w:tc>
          <w:tcPr>
            <w:tcW w:w="9441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69.20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Торговля оптовая неспециализированная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46.90</w:t>
            </w:r>
          </w:p>
        </w:tc>
      </w:tr>
      <w:tr>
        <w:tc>
          <w:tcPr>
            <w:tcW w:w="9441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Аренда и управление собственным или арендованным недвижимым имуществом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68.20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Учредители и участники</w:t>
      </w:r>
      <w:r>
        <w:rPr>
          <w:rStyle w:val="SubsectionHeaderGraySmall"/>
        </w:rPr>
        <w:t xml:space="preserve"> (2)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153"/>
        <w:gridCol w:w="2832"/>
        <w:gridCol w:w="6294"/>
        <w:gridCol w:w="1258"/>
      </w:tblGrid>
      <w:tr>
        <w:tc>
          <w:tcPr>
            <w:tcW w:w="115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%</w:t>
            </w:r>
          </w:p>
        </w:tc>
        <w:tc>
          <w:tcPr>
            <w:tcW w:w="2832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руб.</w:t>
            </w:r>
          </w:p>
        </w:tc>
        <w:tc>
          <w:tcPr>
            <w:tcW w:w="629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учредителя или участника</w:t>
            </w:r>
          </w:p>
        </w:tc>
        <w:tc>
          <w:tcPr>
            <w:tcW w:w="125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Дата</w:t>
            </w:r>
          </w:p>
        </w:tc>
      </w:tr>
      <w:tr>
        <w:tc>
          <w:tcPr>
            <w:tcW w:w="115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2832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294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258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15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100%</w:t>
            </w:r>
          </w:p>
        </w:tc>
        <w:tc>
          <w:tcPr>
            <w:tcW w:w="2832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10 000,00 руб.</w:t>
            </w:r>
          </w:p>
        </w:tc>
        <w:tc>
          <w:tcPr>
            <w:tcW w:w="6294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9">
              <w:r>
                <w:rPr>
                  <w:rStyle w:val="Normal9"/>
                  <w:color w:val="000000"/>
                  <w:u w:val="none" w:color="000000"/>
                </w:rPr>
                <w:t xml:space="preserve">Спиридонова Екатерина Александровна, ИНН 701170949365</w:t>
              </w:r>
            </w:hyperlink>
          </w:p>
        </w:tc>
        <w:tc>
          <w:tcPr>
            <w:tcW w:w="1258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26.07.2021</w:t>
            </w:r>
          </w:p>
        </w:tc>
      </w:tr>
      <w:tr>
        <w:tc>
          <w:tcPr>
            <w:tcW w:w="115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–</w:t>
            </w:r>
          </w:p>
        </w:tc>
        <w:tc>
          <w:tcPr>
            <w:tcW w:w="2832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10 000,00 руб.</w:t>
            </w:r>
          </w:p>
        </w:tc>
        <w:tc>
          <w:tcPr>
            <w:tcW w:w="6294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0">
              <w:r>
                <w:rPr>
                  <w:rStyle w:val="Historical9"/>
                  <w:color w:val="808080"/>
                  <w:u w:val="none" w:color="808080"/>
                </w:rPr>
                <w:t xml:space="preserve">Пушкарева Ксения Николаевна, ИНН 701742023849</w:t>
              </w:r>
            </w:hyperlink>
          </w:p>
        </w:tc>
        <w:tc>
          <w:tcPr>
            <w:tcW w:w="1258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01.06.2020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Конечные владельцы</w:t>
      </w:r>
      <w:r>
        <w:rPr>
          <w:rStyle w:val="SubsectionHeaderGraySmall"/>
        </w:rPr>
        <w:t xml:space="preserve"> (2)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363"/>
        <w:gridCol w:w="9126"/>
      </w:tblGrid>
      <w:tr>
        <w:tc>
          <w:tcPr>
            <w:tcW w:w="136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Косвенная доля</w:t>
            </w:r>
          </w:p>
        </w:tc>
        <w:tc>
          <w:tcPr>
            <w:tcW w:w="9126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конечного владельца</w:t>
            </w:r>
          </w:p>
        </w:tc>
      </w:tr>
      <w:tr>
        <w:tc>
          <w:tcPr>
            <w:tcW w:w="136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126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363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100%</w:t>
            </w:r>
          </w:p>
        </w:tc>
        <w:tc>
          <w:tcPr>
            <w:tcW w:w="9126" w:type="dxa"/>
            <w:tcMar/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1">
              <w:r>
                <w:rPr>
                  <w:rStyle w:val="Normal9"/>
                  <w:color w:val="000000"/>
                  <w:u w:val="none" w:color="000000"/>
                </w:rPr>
                <w:t xml:space="preserve">Спиридонова Екатерина Александровна, ИНН: 701170949365</w:t>
              </w:r>
            </w:hyperlink>
          </w:p>
        </w:tc>
      </w:tr>
      <w:tr>
        <w:tc>
          <w:tcPr>
            <w:tcW w:w="136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–</w:t>
            </w:r>
          </w:p>
        </w:tc>
        <w:tc>
          <w:tcPr>
            <w:tcW w:w="9126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2">
              <w:r>
                <w:rPr>
                  <w:rStyle w:val="Historical9"/>
                  <w:color w:val="808080"/>
                  <w:u w:val="none" w:color="808080"/>
                </w:rPr>
                <w:t xml:space="preserve">Пушкарева Ксения Николаевна, ИНН: 701742023849</w:t>
              </w:r>
            </w:hyperlink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"/>
        </w:rPr>
        <w:t xml:space="preserve">Арбитраж – ответчик</w:t>
      </w:r>
      <w:r>
        <w:rPr>
          <w:rStyle w:val="SubsectionHeaderGray"/>
        </w:rPr>
        <w:t xml:space="preserve"> (1)</w:t>
      </w: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1468"/>
        <w:gridCol w:w="9021"/>
      </w:tblGrid>
      <w:tr>
        <w:tc>
          <w:tcPr>
            <w:tcW w:w="146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11.10.2024</w:t>
            </w:r>
          </w:p>
        </w:tc>
        <w:tc>
          <w:tcPr>
            <w:tcW w:w="9021" w:type="dxa"/>
            <w:tcMar>
              <w:top w:w="0" w:type="dxa"/>
              <w:left w:w="200" w:type="dxa"/>
            </w:tcMar>
          </w:tcPr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А67-9654/2024</w:t>
            </w:r>
            <w:r>
              <w:rPr>
                <w:rStyle w:val="Red8"/>
              </w:rPr>
              <w:t xml:space="preserve"> – проиграно</w:t>
            </w:r>
          </w:p>
          <w:p>
            <w:pPr>
              <w:keepNext/>
              <w:keepLines/>
              <w:spacing w:before="0" w:after="20" w:line="240" w:lineRule="auto"/>
            </w:pPr>
            <w:r>
              <w:rPr>
                <w:rStyle w:val="Normal8"/>
              </w:rPr>
              <w:t xml:space="preserve">О взыскании взносов обязательного пенсионного страхования (до 2022 – в ПФР, с 2023 – в СФР)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Начальная сумма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rown8"/>
              </w:rPr>
              <w:t xml:space="preserve">500,00 руб.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Истцы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3">
              <w:r>
                <w:rPr>
                  <w:rStyle w:val="BlueLink8"/>
                  <w:color w:val="2270b8"/>
                  <w:u w:val="none" w:color="2270b8"/>
                </w:rPr>
                <w:t xml:space="preserve">ОТДЕЛЕНИЕ ФОНДА ПЕНСИОННОГО И СОЦИАЛЬНОГО СТРАХОВАНИЯ РОССИЙСКОЙ ФЕДЕРАЦИИ ПО ТОМСКОЙ ОБЛАСТИ</w:t>
              </w:r>
            </w:hyperlink>
            <w:r>
              <w:rPr>
                <w:rStyle w:val="Gray8"/>
              </w:rPr>
              <w:t xml:space="preserve"> — ИНН: 7021001174, ОГРН: 1027000854242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Gray7"/>
              </w:rPr>
              <w:t xml:space="preserve">Ответчики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ind w:left="240" w:hanging="240"/>
            </w:pPr>
            <w:hyperlink xmlns:r="http://schemas.openxmlformats.org/officeDocument/2006/relationships" w:history="true" r:id="rId14">
              <w:r>
                <w:rPr>
                  <w:rStyle w:val="BlueLink8"/>
                  <w:color w:val="2270b8"/>
                  <w:u w:val="none" w:color="2270b8"/>
                </w:rPr>
                <w:t xml:space="preserve">ООО "ОМЕГА-Т"</w:t>
              </w:r>
            </w:hyperlink>
            <w:r>
              <w:rPr>
                <w:rStyle w:val="Gray8"/>
              </w:rPr>
              <w:t xml:space="preserve"> — ИНН: 7017475012, ОГРН: 1207000006641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0" w:after="0" w:line="240" w:lineRule="auto"/>
              <w:jc w:val="right"/>
              <w:rPr>
                <w:rStyle w:val="Gray8"/>
              </w:rPr>
            </w:pP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11.10.2024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Normal8"/>
              </w:rPr>
              <w:t xml:space="preserve">Первая инстанция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11.10.2024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Заявление о выдаче судебного приказа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25.10.2024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Иск удовлетворить полностью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25.11.2024</w:t>
            </w:r>
          </w:p>
        </w:tc>
        <w:tc>
          <w:tcPr>
            <w:tcW w:w="9021" w:type="dxa"/>
            <w:tcMar>
              <w:left w:w="20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Направление судебного акта, являющегося исполнительным документом, на принудительное исполнение</w:t>
            </w:r>
          </w:p>
        </w:tc>
      </w:tr>
      <w:tr>
        <w:tc>
          <w:tcPr>
            <w:tcW w:w="146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spacing w:before="20" w:after="0" w:line="240" w:lineRule="auto"/>
              <w:jc w:val="right"/>
            </w:pPr>
            <w:r>
              <w:rPr>
                <w:rStyle w:val="Gray7"/>
              </w:rPr>
              <w:t xml:space="preserve">25.11.2024</w:t>
            </w:r>
          </w:p>
        </w:tc>
        <w:tc>
          <w:tcPr>
            <w:tcW w:w="9021" w:type="dxa"/>
            <w:tcMar>
              <w:left w:w="200" w:type="dxa"/>
              <w:bottom w:w="0" w:type="dxa"/>
            </w:tcMar>
          </w:tcPr>
          <w:p>
            <w:pPr>
              <w:spacing w:before="0" w:after="0" w:line="240" w:lineRule="auto"/>
            </w:pPr>
            <w:r>
              <w:rPr>
                <w:rStyle w:val="GreenLink8"/>
              </w:rPr>
              <w:t xml:space="preserve">Направление судебного акта, являющегося исполнительным документом, на принудительное исполнение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Уплаченные налоги и сборы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1704"/>
        <w:gridCol w:w="1704"/>
        <w:gridCol w:w="1704"/>
        <w:gridCol w:w="1704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2020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2021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2022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2023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Неналоговые доходы, администрируемые налоговыми органами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Суммы пеней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в пенсионный фонд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0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Задолженность по налогам и сборам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1704"/>
        <w:gridCol w:w="1704"/>
        <w:gridCol w:w="1704"/>
        <w:gridCol w:w="1704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III кв 2024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IV кв 2024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 кв 2025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II кв 2025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Неналоговые доходы, администрируемые налоговыми органами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1 000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1 000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1 000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1 000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Неналоговые доходы, администрируемые налоговыми органами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1 000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1 000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1 000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1 000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0"/>
      </w:tblGrid>
      <w:tr>
        <w:tc>
          <w:tcPr>
            <w:tcW w:w="10490" w:type="dxa"/>
            <w:tcMar>
              <w:top w:w="0" w:type="dxa"/>
              <w:bottom w:w="0" w:type="dxa"/>
            </w:tcMar>
          </w:tcPr>
          <w:p>
            <w:pPr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Сумма задолженности на 10 число второго месяца указанного квартала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Задолженность по штрафам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6818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681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2022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Штрафы за налоговые нарушения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800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81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0"/>
      </w:tblGrid>
      <w:tr>
        <w:tc>
          <w:tcPr>
            <w:tcW w:w="10490" w:type="dxa"/>
            <w:tcMar>
              <w:top w:w="0" w:type="dxa"/>
              <w:bottom w:w="0" w:type="dxa"/>
            </w:tcMar>
          </w:tcPr>
          <w:p>
            <w:pPr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Сумма задолженности на конец указанного года.</w:t>
            </w:r>
          </w:p>
        </w:tc>
      </w:tr>
    </w:tbl>
    <w:sectPr>
      <w:footerReference xmlns:r="http://schemas.openxmlformats.org/officeDocument/2006/relationships" w:type="default" r:id="rId1"/>
      <w:pgSz w:w="11906" w:h="16838"/>
      <w:pgMar w:top="720" w:right="720" w:bottom="720" w:left="720" w:header="720" w:footer="315" w:gutter="0"/>
    </w:sectPr>
  </w:body>
</w:document>
</file>

<file path=word/fontTable.xml><?xml version="1.0" encoding="utf-8"?>
<w:fonts xmlns:w="http://schemas.openxmlformats.org/wordprocessingml/2006/main">
  <w:font w:name="Arial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.xml><?xml version="1.0" encoding="utf-8"?>
<w:ftr xmlns:w="http://schemas.openxmlformats.org/wordprocessingml/2006/main">
  <w:p>
    <w:pPr>
      <w:spacing w:before="0" w:after="0" w:line="240" w:lineRule="auto"/>
      <w:jc w:val="right"/>
      <w:rPr>
        <w:rStyle w:val="Normal8"/>
      </w:rPr>
    </w:pPr>
  </w:p>
  <w:tbl>
    <w:tblPr>
      <w:tblStyle w:val="NoBorder"/>
      <w:tblW w:w="0" w:type="auto"/>
    </w:tblPr>
    <w:tblGrid>
      <w:gridCol w:w="9555"/>
      <w:gridCol w:w="935"/>
    </w:tblGrid>
    <w:tr>
      <w:tc>
        <w:tcPr>
          <w:tcW w:w="9555" w:type="dxa"/>
        </w:tcPr>
        <w:p>
          <w:pPr>
            <w:spacing w:before="0" w:after="0" w:line="240" w:lineRule="auto"/>
          </w:pPr>
          <w:r>
            <w:rPr>
              <w:rStyle w:val="Gray7"/>
            </w:rPr>
            <w:t xml:space="preserve">ООО "ОМЕГА-Т", ОГРН 1207000006641, по данным сервиса Контур.Фокус на 09.07.2025</w:t>
          </w:r>
        </w:p>
      </w:tc>
      <w:tc>
        <w:tcPr>
          <w:tcW w:w="935" w:type="dxa"/>
        </w:tcPr>
        <w:p>
          <w:pPr>
            <w:spacing w:before="0" w:after="0" w:line="240" w:lineRule="auto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>
    <w:pPr>
      <w:spacing w:before="0" w:after="0" w:line="240" w:lineRule="auto"/>
      <w:jc w:val="right"/>
      <w:rPr>
        <w:rStyle w:val="Normal8"/>
      </w:rPr>
    </w:pPr>
  </w:p>
</w:ftr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6"/>
        <w:szCs w:val="16"/>
      </w:rPr>
    </w:rPrDefault>
    <w:pPrDefault>
      <w:pPr>
        <w:spacing w:before="0" w:after="180" w:line="240" w:lineRule="auto"/>
        <w:ind w:left="0" w:right="0" w:hanging="0"/>
      </w:pPr>
    </w:pPrDefault>
  </w:docDefaults>
  <w:style w:type="table" w:styleId="NoBorder" w:default="true">
    <w:name w:val="NoBorder"/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</w:tblPr>
  </w:style>
  <w:style w:type="table" w:styleId="WithBorder" w:default="true">
    <w:name w:val="WithBorder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8" w:default="true">
    <w:name w:val="Normal8"/>
    <w:rPr/>
  </w:style>
  <w:style w:type="character" w:styleId="Gray7" w:default="true">
    <w:name w:val="Gray7"/>
    <w:rPr>
      <w:color w:val="818181"/>
      <w:sz w:val="14"/>
      <w:szCs w:val="14"/>
    </w:rPr>
  </w:style>
  <w:style w:type="character" w:styleId="MainTitle" w:default="true">
    <w:name w:val="MainTitle"/>
    <w:rPr>
      <w:sz w:val="44"/>
      <w:szCs w:val="44"/>
    </w:rPr>
  </w:style>
  <w:style w:type="character" w:styleId="MainTitleDate" w:default="true">
    <w:name w:val="MainTitleDate"/>
    <w:rPr>
      <w:sz w:val="32"/>
      <w:szCs w:val="32"/>
    </w:rPr>
  </w:style>
  <w:style w:type="character" w:styleId="BlueLink8" w:default="true">
    <w:name w:val="BlueLink8"/>
    <w:rPr>
      <w:color w:val="2f5496"/>
    </w:rPr>
  </w:style>
  <w:style w:type="character" w:styleId="Normal9" w:default="true">
    <w:name w:val="Normal9"/>
    <w:rPr>
      <w:sz w:val="18"/>
      <w:szCs w:val="18"/>
    </w:rPr>
  </w:style>
  <w:style w:type="character" w:styleId="Gray8" w:default="true">
    <w:name w:val="Gray8"/>
    <w:rPr>
      <w:color w:val="808080"/>
    </w:rPr>
  </w:style>
  <w:style w:type="character" w:styleId="Green9" w:default="true">
    <w:name w:val="Green9"/>
    <w:rPr>
      <w:color w:val="008e40"/>
      <w:sz w:val="18"/>
      <w:szCs w:val="18"/>
    </w:rPr>
  </w:style>
  <w:style w:type="character" w:styleId="Orange9" w:default="true">
    <w:name w:val="Orange9"/>
    <w:rPr>
      <w:color w:val="ef7111"/>
      <w:sz w:val="18"/>
      <w:szCs w:val="18"/>
    </w:rPr>
  </w:style>
  <w:style w:type="character" w:styleId="Historical9" w:default="true">
    <w:name w:val="Historical9"/>
    <w:rPr>
      <w:strike/>
      <w:color w:val="808080"/>
      <w:sz w:val="18"/>
      <w:szCs w:val="18"/>
    </w:rPr>
  </w:style>
  <w:style w:type="character" w:styleId="SubsectionHeaderSmall" w:default="true">
    <w:name w:val="SubsectionHeaderSmall"/>
    <w:rPr>
      <w:b/>
      <w:color w:val="2f5496"/>
      <w:sz w:val="22"/>
      <w:szCs w:val="22"/>
    </w:rPr>
  </w:style>
  <w:style w:type="character" w:styleId="SubsectionHeaderGraySmall" w:default="true">
    <w:name w:val="SubsectionHeaderGraySmall"/>
    <w:rPr>
      <w:color w:val="808080"/>
      <w:sz w:val="20"/>
      <w:szCs w:val="20"/>
    </w:rPr>
  </w:style>
  <w:style w:type="character" w:styleId="GrayBold8" w:default="true">
    <w:name w:val="GrayBold8"/>
    <w:rPr>
      <w:b/>
      <w:color w:val="808080"/>
    </w:rPr>
  </w:style>
  <w:style w:type="character" w:styleId="SubsectionHeader" w:default="true">
    <w:name w:val="SubsectionHeader"/>
    <w:rPr>
      <w:b/>
      <w:color w:val="2f5496"/>
      <w:sz w:val="26"/>
      <w:szCs w:val="26"/>
    </w:rPr>
  </w:style>
  <w:style w:type="character" w:styleId="SubsectionHeaderGray" w:default="true">
    <w:name w:val="SubsectionHeaderGray"/>
    <w:rPr>
      <w:color w:val="808080"/>
      <w:sz w:val="24"/>
      <w:szCs w:val="24"/>
    </w:rPr>
  </w:style>
  <w:style w:type="character" w:styleId="Bold8" w:default="true">
    <w:name w:val="Bold8"/>
    <w:rPr>
      <w:b/>
    </w:rPr>
  </w:style>
  <w:style w:type="character" w:styleId="Red8" w:default="true">
    <w:name w:val="Red8"/>
    <w:rPr>
      <w:color w:val="ff0000"/>
    </w:rPr>
  </w:style>
  <w:style w:type="character" w:styleId="Brown8" w:default="true">
    <w:name w:val="Brown8"/>
    <w:rPr>
      <w:color w:val="880000"/>
    </w:rPr>
  </w:style>
  <w:style w:type="character" w:styleId="GreenLink8" w:default="true">
    <w:name w:val="GreenLink8"/>
    <w:rPr>
      <w:color w:val="4b9018"/>
    </w:rPr>
  </w:style>
  <w:style w:type="character" w:styleId="GrayItalic8" w:default="true">
    <w:name w:val="GrayItalic8"/>
    <w:rPr>
      <w:i/>
      <w:color w:val="80808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.xml" Id="rId1" /><Relationship Type="http://schemas.openxmlformats.org/officeDocument/2006/relationships/styles" Target="/word/styles.xml" Id="rId3" /><Relationship Type="http://schemas.openxmlformats.org/officeDocument/2006/relationships/numbering" Target="/word/numbering.xml" Id="rId4" /><Relationship Type="http://schemas.openxmlformats.org/officeDocument/2006/relationships/fontTable" Target="/word/fontTable.xml" Id="rId5" /><Relationship Type="http://schemas.openxmlformats.org/officeDocument/2006/relationships/hyperlink" Target="https://focus.kontur.ru:443/search?query=%22%D0%A2%D0%BE%D0%BC%D1%81%D0%BA%D0%B0%D1%8F+%D0%A2%D0%BE%D0%BC%D1%81%D0%BA+%D0%A1%D0%BE%D0%B2%D0%B5%D1%82%D1%81%D0%BA%D0%B0%D1%8F+99%22&amp;office=docx" TargetMode="External" Id="rId6" /><Relationship Type="http://schemas.openxmlformats.org/officeDocument/2006/relationships/hyperlink" Target="https://focus.kontur.ru:443/search?query=%22%D0%A1%D0%BF%D0%B8%D1%80%D0%B8%D0%B4%D0%BE%D0%BD%D0%BE%D0%B2%D0%B0+%D0%95%D0%BA%D0%B0%D1%82%D0%B5%D1%80%D0%B8%D0%BD%D0%B0+%D0%90%D0%BB%D0%B5%D0%BA%D1%81%D0%B0%D0%BD%D0%B4%D1%80%D0%BE%D0%B2%D0%BD%D0%B0%22+701170949365&amp;office=docx" TargetMode="External" Id="rId7" /><Relationship Type="http://schemas.openxmlformats.org/officeDocument/2006/relationships/hyperlink" Target="https://focus.kontur.ru:443/search?query=%22%D0%9F%D1%83%D1%88%D0%BA%D0%B0%D1%80%D0%B5%D0%B2%D0%B0+%D0%9A%D1%81%D0%B5%D0%BD%D0%B8%D1%8F+%D0%9D%D0%B8%D0%BA%D0%BE%D0%BB%D0%B0%D0%B5%D0%B2%D0%BD%D0%B0%22+701742023849&amp;office=docx" TargetMode="External" Id="rId8" /><Relationship Type="http://schemas.openxmlformats.org/officeDocument/2006/relationships/hyperlink" Target="https://focus.kontur.ru:443/search?query=%22%D0%A1%D0%BF%D0%B8%D1%80%D0%B8%D0%B4%D0%BE%D0%BD%D0%BE%D0%B2%D0%B0+%D0%95%D0%BA%D0%B0%D1%82%D0%B5%D1%80%D0%B8%D0%BD%D0%B0+%D0%90%D0%BB%D0%B5%D0%BA%D1%81%D0%B0%D0%BD%D0%B4%D1%80%D0%BE%D0%B2%D0%BD%D0%B0%22+701170949365&amp;office=docx" TargetMode="External" Id="rId9" /><Relationship Type="http://schemas.openxmlformats.org/officeDocument/2006/relationships/hyperlink" Target="https://focus.kontur.ru:443/search?query=%22%D0%9F%D1%83%D1%88%D0%BA%D0%B0%D1%80%D0%B5%D0%B2%D0%B0+%D0%9A%D1%81%D0%B5%D0%BD%D0%B8%D1%8F+%D0%9D%D0%B8%D0%BA%D0%BE%D0%BB%D0%B0%D0%B5%D0%B2%D0%BD%D0%B0%22+701742023849&amp;office=docx" TargetMode="External" Id="rId10" /><Relationship Type="http://schemas.openxmlformats.org/officeDocument/2006/relationships/hyperlink" Target="https://focus.kontur.ru:443/forward?query=701170949365&amp;office=docx" TargetMode="External" Id="rId11" /><Relationship Type="http://schemas.openxmlformats.org/officeDocument/2006/relationships/hyperlink" Target="https://focus.kontur.ru:443/forward?query=701742023849&amp;office=docx" TargetMode="External" Id="rId12" /><Relationship Type="http://schemas.openxmlformats.org/officeDocument/2006/relationships/hyperlink" Target="https://focus.kontur.ru:443/entity?query=1027000854242&amp;office=docx" TargetMode="External" Id="rId13" /><Relationship Type="http://schemas.openxmlformats.org/officeDocument/2006/relationships/hyperlink" Target="https://focus.kontur.ru:443/entity?query=1207000006641&amp;office=docx" TargetMode="External" Id="rId14" /></Relationships>
</file>

<file path=docProps/app.xml><?xml version="1.0" encoding="utf-8"?>
<ap:Properties xmlns:ap="http://schemas.openxmlformats.org/officeDocument/2006/extended-properties">
  <ap:Company>АО "ПФ "СКБ Контур"</ap:Company>
</ap:Properties>
</file>